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46" w:rsidRDefault="00D55EB4" w:rsidP="00B87246">
      <w:pPr>
        <w:pStyle w:val="wester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b/>
          <w:szCs w:val="28"/>
        </w:rPr>
        <w:t>АДМИНИСТРАЦИЯ</w:t>
      </w: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ДУБОВСКОГО СЕЛЬСКОГО ПОСЕЛЕНИЯ</w:t>
      </w: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ДУБОВСКОГО РАЙОНА</w:t>
      </w:r>
    </w:p>
    <w:p w:rsidR="00B87246" w:rsidRDefault="00B87246" w:rsidP="00B8724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РОСТОВСКОЙ ОБЛАСТИ</w:t>
      </w:r>
    </w:p>
    <w:p w:rsidR="00B87246" w:rsidRDefault="00B87246" w:rsidP="00B872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46" w:rsidRDefault="00B87246" w:rsidP="00B87246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87246" w:rsidRDefault="00B87246" w:rsidP="00B87246">
      <w:pPr>
        <w:rPr>
          <w:rFonts w:ascii="Times New Roman" w:hAnsi="Times New Roman" w:cs="Times New Roman"/>
          <w:sz w:val="28"/>
          <w:szCs w:val="28"/>
        </w:rPr>
      </w:pPr>
    </w:p>
    <w:p w:rsidR="00B87246" w:rsidRDefault="00B87246" w:rsidP="00B872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27. 03.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                          №  59                           с. Дубовское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:rsidR="00B87246" w:rsidRDefault="009F68B7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246">
        <w:rPr>
          <w:sz w:val="28"/>
          <w:szCs w:val="28"/>
        </w:rPr>
        <w:t xml:space="preserve">«О проведении мероприятий по </w:t>
      </w:r>
      <w:proofErr w:type="gramStart"/>
      <w:r w:rsidR="00B87246">
        <w:rPr>
          <w:sz w:val="28"/>
          <w:szCs w:val="28"/>
        </w:rPr>
        <w:t>световой</w:t>
      </w:r>
      <w:proofErr w:type="gramEnd"/>
      <w:r w:rsidR="00B87246">
        <w:rPr>
          <w:sz w:val="28"/>
          <w:szCs w:val="28"/>
        </w:rPr>
        <w:t xml:space="preserve"> и </w:t>
      </w: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других видов маскировки в особый период </w:t>
      </w: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>на территории МО Дубовского сельского</w:t>
      </w:r>
    </w:p>
    <w:p w:rsidR="00B87246" w:rsidRDefault="00B87246" w:rsidP="009F68B7">
      <w:pPr>
        <w:pStyle w:val="western"/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12.02.1998 г. № 28-ФЗ «О гражданской обороне», постановлением Правительства Российской Федерации от 27.12.2007 № 804 «Об утверждении Положения о гражданской обороне в Российской Федерации»,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световой</w:t>
      </w:r>
      <w:proofErr w:type="gramEnd"/>
      <w:r>
        <w:rPr>
          <w:sz w:val="28"/>
          <w:szCs w:val="28"/>
        </w:rPr>
        <w:t xml:space="preserve"> и других видов маскировки в особый период на территории МО </w:t>
      </w:r>
      <w:bookmarkStart w:id="0" w:name="sub_4"/>
      <w:bookmarkStart w:id="1" w:name="sub_2"/>
      <w:bookmarkEnd w:id="0"/>
      <w:bookmarkEnd w:id="1"/>
      <w:r>
        <w:rPr>
          <w:sz w:val="28"/>
          <w:szCs w:val="28"/>
        </w:rPr>
        <w:t xml:space="preserve"> Дубовского сельского поселения. (Приложение №1).</w:t>
      </w:r>
    </w:p>
    <w:p w:rsidR="00B87246" w:rsidRDefault="00B87246" w:rsidP="00B87246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>2. Утвердить Перечень объектов на территории МО Дубовского сельского поселения, подлежащих маскировке (Приложение №2).</w:t>
      </w:r>
    </w:p>
    <w:p w:rsidR="00B87246" w:rsidRDefault="00B87246" w:rsidP="00B87246">
      <w:pPr>
        <w:pStyle w:val="a3"/>
        <w:ind w:right="29" w:firstLine="720"/>
        <w:rPr>
          <w:sz w:val="28"/>
          <w:szCs w:val="28"/>
        </w:rPr>
      </w:pPr>
      <w:bookmarkStart w:id="2" w:name="sub_7"/>
      <w:bookmarkEnd w:id="2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7246" w:rsidRDefault="00B87246" w:rsidP="009F68B7">
      <w:pPr>
        <w:pStyle w:val="western"/>
        <w:ind w:firstLine="72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Глава Дубовского </w:t>
      </w:r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</w:t>
      </w:r>
      <w:r w:rsidR="009F68B7">
        <w:rPr>
          <w:sz w:val="28"/>
          <w:szCs w:val="28"/>
        </w:rPr>
        <w:t xml:space="preserve">                        </w:t>
      </w:r>
      <w:proofErr w:type="spellStart"/>
      <w:r w:rsidR="009F68B7">
        <w:rPr>
          <w:sz w:val="28"/>
          <w:szCs w:val="28"/>
        </w:rPr>
        <w:t>Ю.В.Свинтуховский</w:t>
      </w:r>
      <w:proofErr w:type="spellEnd"/>
    </w:p>
    <w:p w:rsidR="00B87246" w:rsidRDefault="00B87246" w:rsidP="00B8724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Исп. Федотова Т.В.</w:t>
      </w:r>
    </w:p>
    <w:p w:rsidR="00B87246" w:rsidRPr="009F68B7" w:rsidRDefault="00B87246" w:rsidP="009F68B7">
      <w:pPr>
        <w:ind w:left="362" w:firstLine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5-10-64</w:t>
      </w:r>
    </w:p>
    <w:p w:rsidR="00B87246" w:rsidRDefault="00B87246" w:rsidP="00B87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87246" w:rsidRDefault="00B87246" w:rsidP="00B87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  администрации </w:t>
      </w:r>
    </w:p>
    <w:p w:rsidR="00B87246" w:rsidRDefault="00B87246" w:rsidP="00B8724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Дубовского  сельского поселения</w:t>
      </w:r>
    </w:p>
    <w:p w:rsidR="00B87246" w:rsidRDefault="00B87246" w:rsidP="00B8724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27. 03.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 59</w:t>
      </w:r>
    </w:p>
    <w:p w:rsidR="00B87246" w:rsidRPr="009F68B7" w:rsidRDefault="00B87246" w:rsidP="009F68B7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>об организации световой маскировки территории МО «Дубовское сельское поселение» при угрозе и ведении военных действий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1. Общие положения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цели, основные принципы планирования, обеспечения и проведения мероприятий по световой маскировки (далее – светомаскировка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территории МО «Дубовское сельское поселение» при угрозе ведения военных действий и ведении военных действий.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1.2. 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Российской Федерации и нормативно правовыми актами администрации МО «Дубовское сельское поселение».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планированием и выполнением светомаскировочных мероприятий осуществляет Группа организации световой маскировки «Дубовское сельское поселение» при угрозе и ведении военных действий.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1.3.1.  Группа организации световой маскировки «Дубовское сельское поселение» имеет право принимать решения, обязательные для выполнения хозяйствующими субъектами всех форм собственности на территории МО, связанные с планированием и всесторонней подготовкой к проведению светомаскировочных мероприятий. Принятые решения оформляются постановлениями и распоряжениями главы  администрации МО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1.4. Контроль за планированием и выполнение светомаскировочных мероприятий на объектах находящихся в эксплуатации или управлении хозяйствующих субъектов всех форм собственности осуществляют руководители, специалисты, уполномоченные по гражданской обороне и назначенные соответствующими приказами ответственные лица за светомаскировку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планированием и выполнение светомаскировочных мероприятий на территории территориальных органов самоуправления и сельских населенных пунктов обеспечивают старосты, председатели территориальных органов самоуправления, товариществ собственников жилья и назначенные ими жители.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2. Основные мероприятия светомаскировки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 По режиму частичного затемнения (далее – «Ч3»).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Режим частичного затемнения вводится постановлением Правительства Российской Федерации на весь период угрозы ведения военных действий и отменяется после прекращения этой угрозы. Режим «ЧЗ» не должен нарушать нормальную деятельность населенных пунктов и объектов экономики. Основное назначение режима «Ч3» заключается в проведении подготовительных мероприятий, необходимых для введения режима полного затемнения (далее – «ПЗ»). Режим «Ч3» вводится путем выполнения следующих мероприятий: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2.1.1. Рекламное, витринное освещение, установки для архитектурной подсветки, освещение парков, стадионов полностью отключаются от источников питания или электрических сетей со снятием предохранителей и отсоединением катушек контакторов магнитных пускателей.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2.1.2. Наружное освещение улиц, дорог, тротуаров, учреждений и объектов с освещенностью 4 лк и выше - снижается путем отключения 50% светильников; от 2 лк -25% светильников, путем отключения светильников от источников питания или электрических сетей со снятием предохранителей. Вместо отключения возможно удаление соответствующего количества ламп или установка ламп пониженной мощности (снижение напряжения) в сетях уличного освещения без дистанционного управления.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2.1.3. Отключение наружных светильников, установленных над входами (въездами), габаритных огней светового ограждения высотных зданий и сооружений, снижение освещенности пешеходных дорог, мостиков, аллей, автостоянок, внутренних служебных, хозяйственных и пожарных проездов, а также улиц и дорог со средней освещенностью 2 лк и ниже - не производится.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2.1.4. Внутреннее освещение жилых, общественных и вспомогательных зданий, торговых объектов и т.п. снижается до уровня: при освещении от газоразрядных ламп - от 1500 лк до 5 лк; при освещении от ламп накаливания - от 750 лк до 3 лк в зависимости от разряда зрительной работы.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2.1.5. Места проведения наружных аварийно-спасательных и других неотложных работ (далее по тексту </w:t>
      </w:r>
      <w:proofErr w:type="spellStart"/>
      <w:r>
        <w:rPr>
          <w:sz w:val="28"/>
          <w:szCs w:val="28"/>
        </w:rPr>
        <w:t>АСиДНР</w:t>
      </w:r>
      <w:proofErr w:type="spellEnd"/>
      <w:r>
        <w:rPr>
          <w:sz w:val="28"/>
          <w:szCs w:val="28"/>
        </w:rPr>
        <w:t>) предусматривается освещать от 1 лк до 20 лк в зависимости от разряда зрительных работ.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2.1.6. Время выполнения мероприятий «ЧЗ» составляет не более 16 часов.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 По режиму полного затемнения (далее – «ПЗ»).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Режим полного затемнения вводится по сигналу «Воздушная тревога». Включение освещения в объеме режима «ЧЗ» производится по сигналу «Отбой воздушной тревоги». Режим «ПЗ» вводится путем выполнения следующих мероприятий: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2.2.1. На объектах, прекращающих работу по сигналу «Воздушная тревога», в помещениях жилых, общественных и вспомогательных зданий производится полное отключение освещения.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2.2.2. Отключается наружное освещение объектов, улиц и других потребителей, указанных в подпунктах 2.1.2, 2.1.3. настоящего Положения.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2.2.3. В местах проведения </w:t>
      </w:r>
      <w:proofErr w:type="spellStart"/>
      <w:r>
        <w:rPr>
          <w:sz w:val="28"/>
          <w:szCs w:val="28"/>
        </w:rPr>
        <w:t>АСиДНР</w:t>
      </w:r>
      <w:proofErr w:type="spellEnd"/>
      <w:r>
        <w:rPr>
          <w:sz w:val="28"/>
          <w:szCs w:val="28"/>
        </w:rPr>
        <w:t xml:space="preserve"> допускается наличие освещения, но не более 0,2 лк.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2.2.4. Транспорт останавливается, световые сигнальные огни гасятся, светофоры отключаются.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2.2.5. Время выполнения мероприятий «ПЗ» не должно превышать 3 минут.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87246" w:rsidRDefault="00B87246" w:rsidP="00B87246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3. Ответственность за невыполнение мероприятий по планированию и выполнению светомаскировки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Неисполнение должностными лицами и гражданами обязанностей по проведению мероприятий планирования и выполнения светомаскировки влечет ответственность в соответствии с законодательством Российской Федерации</w:t>
      </w:r>
    </w:p>
    <w:p w:rsidR="00B87246" w:rsidRDefault="00B87246" w:rsidP="00B87246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87246" w:rsidRDefault="00B87246" w:rsidP="00B87246">
      <w:pPr>
        <w:pStyle w:val="a3"/>
        <w:rPr>
          <w:sz w:val="28"/>
          <w:szCs w:val="28"/>
        </w:rPr>
      </w:pPr>
    </w:p>
    <w:p w:rsidR="00B87246" w:rsidRDefault="00B87246" w:rsidP="00B87246">
      <w:pPr>
        <w:pStyle w:val="a3"/>
        <w:rPr>
          <w:sz w:val="28"/>
          <w:szCs w:val="28"/>
        </w:rPr>
      </w:pPr>
    </w:p>
    <w:p w:rsidR="009F68B7" w:rsidRDefault="009F68B7" w:rsidP="00B872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68B7" w:rsidRDefault="009F68B7" w:rsidP="00B872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7246" w:rsidRDefault="00B87246" w:rsidP="009F68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№ 2 </w:t>
      </w:r>
    </w:p>
    <w:p w:rsidR="00B87246" w:rsidRDefault="00B87246" w:rsidP="00B87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  администрации </w:t>
      </w:r>
    </w:p>
    <w:p w:rsidR="00B87246" w:rsidRDefault="00B87246" w:rsidP="00B8724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Дубовского  сельского поселения</w:t>
      </w:r>
    </w:p>
    <w:p w:rsidR="00B87246" w:rsidRDefault="00B87246" w:rsidP="00B8724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27.03.2013 г. № 59</w:t>
      </w:r>
    </w:p>
    <w:p w:rsidR="00B87246" w:rsidRDefault="00B87246" w:rsidP="00B87246">
      <w:pPr>
        <w:pStyle w:val="western"/>
        <w:jc w:val="right"/>
        <w:rPr>
          <w:sz w:val="28"/>
          <w:szCs w:val="28"/>
        </w:rPr>
      </w:pPr>
    </w:p>
    <w:p w:rsidR="00B87246" w:rsidRDefault="00B8724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87246" w:rsidRDefault="00B8724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Глава Дубовского сельского поселения</w:t>
      </w:r>
    </w:p>
    <w:p w:rsidR="00B87246" w:rsidRDefault="00B87246" w:rsidP="00B87246">
      <w:pPr>
        <w:pStyle w:val="western"/>
        <w:framePr w:hSpace="180" w:wrap="around" w:vAnchor="text" w:hAnchor="margin" w:y="12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________________Ю.В.Свинтуховский</w:t>
      </w:r>
      <w:proofErr w:type="spellEnd"/>
      <w:r>
        <w:rPr>
          <w:sz w:val="28"/>
          <w:szCs w:val="28"/>
        </w:rPr>
        <w:t>.</w:t>
      </w:r>
    </w:p>
    <w:p w:rsidR="00B87246" w:rsidRDefault="00B87246" w:rsidP="00B87246">
      <w:pPr>
        <w:pStyle w:val="wester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 2013 г.</w:t>
      </w:r>
    </w:p>
    <w:tbl>
      <w:tblPr>
        <w:tblpPr w:leftFromText="180" w:rightFromText="180" w:vertAnchor="text" w:horzAnchor="margin" w:tblpY="123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162"/>
      </w:tblGrid>
      <w:tr w:rsidR="00B87246" w:rsidTr="00B87246">
        <w:trPr>
          <w:tblCellSpacing w:w="0" w:type="dxa"/>
        </w:trPr>
        <w:tc>
          <w:tcPr>
            <w:tcW w:w="4408" w:type="dxa"/>
          </w:tcPr>
          <w:p w:rsidR="00B87246" w:rsidRDefault="00B87246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B87246" w:rsidRDefault="00B87246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B87246" w:rsidRDefault="00B87246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B87246" w:rsidRDefault="00B87246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5162" w:type="dxa"/>
          </w:tcPr>
          <w:p w:rsidR="00B87246" w:rsidRDefault="00B8724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87246" w:rsidRDefault="00B87246" w:rsidP="00B87246">
      <w:pPr>
        <w:pStyle w:val="western"/>
        <w:spacing w:after="0" w:afterAutospacing="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светомаскировки</w:t>
      </w:r>
    </w:p>
    <w:p w:rsidR="00B87246" w:rsidRDefault="00B87246" w:rsidP="00B87246">
      <w:pPr>
        <w:pStyle w:val="western"/>
        <w:spacing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87246" w:rsidRDefault="00B87246" w:rsidP="00B87246">
      <w:pPr>
        <w:pStyle w:val="western"/>
        <w:spacing w:after="0" w:afterAutospacing="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«Дубовское сельское поселение»</w:t>
      </w:r>
    </w:p>
    <w:p w:rsidR="00B87246" w:rsidRDefault="00B87246" w:rsidP="00B87246">
      <w:pPr>
        <w:pStyle w:val="western"/>
        <w:spacing w:after="0" w:afterAutospacing="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</w:p>
    <w:p w:rsidR="00B87246" w:rsidRDefault="009F68B7" w:rsidP="009F68B7">
      <w:pPr>
        <w:pStyle w:val="western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87246">
        <w:rPr>
          <w:b/>
          <w:sz w:val="28"/>
          <w:szCs w:val="28"/>
        </w:rPr>
        <w:t>с. Дубовское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ГЛАВНАЯ ЗАДАЧА – План определяет порядок, способы, средства и сроки проведения инженерно-технических мероприятий по световой маскировке объектов экономики, а также представляет инженерно-технические решения по проведению светомаскировочных мероприятий в муниципальных образованиях  и организациях находящихся на их территории в режимах частичного и полного затемнения.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Световая маскировка населенных пунктов муниципального образования «Дубовское сельское поселение» осуществляется следующими способами: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6"/>
        <w:gridCol w:w="7044"/>
      </w:tblGrid>
      <w:tr w:rsidR="00B87246" w:rsidTr="00B87246">
        <w:trPr>
          <w:tblCellSpacing w:w="0" w:type="dxa"/>
        </w:trPr>
        <w:tc>
          <w:tcPr>
            <w:tcW w:w="241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электрическим</w:t>
            </w:r>
          </w:p>
        </w:tc>
        <w:tc>
          <w:tcPr>
            <w:tcW w:w="673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заключается в централизованном отключении электроосвещения всего объекта или его части;</w:t>
            </w:r>
          </w:p>
        </w:tc>
      </w:tr>
      <w:tr w:rsidR="00B87246" w:rsidTr="00B87246">
        <w:trPr>
          <w:tblCellSpacing w:w="0" w:type="dxa"/>
        </w:trPr>
        <w:tc>
          <w:tcPr>
            <w:tcW w:w="241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светотехническим</w:t>
            </w:r>
          </w:p>
        </w:tc>
        <w:tc>
          <w:tcPr>
            <w:tcW w:w="673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заключается в снижении освещенности и в оборудовании осветительных и сигнальных установок маскировочными приспособлениями;</w:t>
            </w:r>
          </w:p>
        </w:tc>
      </w:tr>
      <w:tr w:rsidR="00B87246" w:rsidTr="00B87246">
        <w:trPr>
          <w:tblCellSpacing w:w="0" w:type="dxa"/>
        </w:trPr>
        <w:tc>
          <w:tcPr>
            <w:tcW w:w="241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технологическим</w:t>
            </w:r>
          </w:p>
        </w:tc>
        <w:tc>
          <w:tcPr>
            <w:tcW w:w="673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заключается в проведении мероприятий, в результате которых световое излучение не возникает или снижается до уровней, позволяющих его световую маскировку осуществлять другими способами;</w:t>
            </w:r>
          </w:p>
        </w:tc>
      </w:tr>
      <w:tr w:rsidR="00B87246" w:rsidTr="00B87246">
        <w:trPr>
          <w:tblCellSpacing w:w="0" w:type="dxa"/>
        </w:trPr>
        <w:tc>
          <w:tcPr>
            <w:tcW w:w="241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механическим</w:t>
            </w:r>
          </w:p>
        </w:tc>
        <w:tc>
          <w:tcPr>
            <w:tcW w:w="6735" w:type="dxa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состоит в закрытии светящихся объектов светонепроницаемыми материалами или конструкциями.</w:t>
            </w:r>
          </w:p>
        </w:tc>
      </w:tr>
    </w:tbl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Электрическое питание </w:t>
      </w:r>
      <w:r>
        <w:rPr>
          <w:sz w:val="28"/>
          <w:szCs w:val="28"/>
        </w:rPr>
        <w:t>осветительных установок населенных пунктов и объектов экономики в режиме световой маскировки осуществляется с учетом выбора сетей электрических установок объекта экономики, продолжающих работу в особый период (Расчет энергообеспечения объектов экономики продолжающих работу в особый период в режимах световой маскировки).</w:t>
      </w:r>
    </w:p>
    <w:p w:rsidR="00B87246" w:rsidRDefault="00B87246" w:rsidP="00B87246">
      <w:pPr>
        <w:pStyle w:val="western"/>
        <w:spacing w:after="0" w:afterAutospacing="0"/>
        <w:ind w:firstLine="54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2.Маскировка наружного освещения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распоряжения от штаба ГО области на введение режима </w:t>
      </w:r>
      <w:r>
        <w:rPr>
          <w:b/>
          <w:bCs/>
          <w:sz w:val="28"/>
          <w:szCs w:val="28"/>
        </w:rPr>
        <w:t>частичного затемнения</w:t>
      </w:r>
      <w:r>
        <w:rPr>
          <w:sz w:val="28"/>
          <w:szCs w:val="28"/>
        </w:rPr>
        <w:t xml:space="preserve"> освещение территорий централизованно отключаются от источников питания  и электрических сетей, на территории МО «Дубовское сельское поселение» – ДДС </w:t>
      </w:r>
      <w:proofErr w:type="spellStart"/>
      <w:r>
        <w:rPr>
          <w:sz w:val="28"/>
          <w:szCs w:val="28"/>
        </w:rPr>
        <w:t>Дубовские</w:t>
      </w:r>
      <w:proofErr w:type="spellEnd"/>
      <w:r>
        <w:rPr>
          <w:sz w:val="28"/>
          <w:szCs w:val="28"/>
        </w:rPr>
        <w:t xml:space="preserve"> РЭС, подстанция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  (5-18-66) 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Снижается уровень наружного освещения поселковых улиц, дорог,  детских, школьных, лечебно-оздоровительных учреждений и др. объектов с нормируемым значением в обычном режиме средней яркости 0,4 кд/м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или средней освещенности 4 лк и выше путем выключения до половины </w:t>
      </w:r>
      <w:r>
        <w:rPr>
          <w:sz w:val="28"/>
          <w:szCs w:val="28"/>
        </w:rPr>
        <w:lastRenderedPageBreak/>
        <w:t>светильников. Не допускается отключение двух рядом расположенных светильников.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Снижение освещенности улиц и дорог с нормируемыми величинами средней яркости 0,2кд/м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или средней освещенности 2 лк и ниже, пешеходных дорог, мостиков, внутренних служебно-хозяйственных и пожарных проездов, а также улиц  в режиме частичного затемнения не предусматривается.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Наружные светильники, устанавливаемые над входами (въездами) в здания и сооружения, габаритные огни светового ограждения высотных сооружений в режиме частичного затемнения не отключаются.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Освещенность мест производства работ вне зданий, проходов, проездов и территорий предприятий снижается до уровней, предусмотренных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-1-81, путем выключения части светильников, установки ламп пониженной мощности или применением регуляторов напряжения.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распоряжения от штаба ГО области на введение режима </w:t>
      </w:r>
      <w:r>
        <w:rPr>
          <w:b/>
          <w:bCs/>
          <w:sz w:val="28"/>
          <w:szCs w:val="28"/>
        </w:rPr>
        <w:t xml:space="preserve">полного затемнения </w:t>
      </w:r>
      <w:r>
        <w:rPr>
          <w:sz w:val="28"/>
          <w:szCs w:val="28"/>
        </w:rPr>
        <w:t>– сигнал «</w:t>
      </w:r>
      <w:r>
        <w:rPr>
          <w:b/>
          <w:bCs/>
          <w:sz w:val="28"/>
          <w:szCs w:val="28"/>
        </w:rPr>
        <w:t>Воздушная тревога</w:t>
      </w:r>
      <w:r>
        <w:rPr>
          <w:sz w:val="28"/>
          <w:szCs w:val="28"/>
        </w:rPr>
        <w:t xml:space="preserve">», всё наружное освещение отключается: на территории МО «Дубовское сельское поселение» – ДДС </w:t>
      </w:r>
      <w:proofErr w:type="spellStart"/>
      <w:r>
        <w:rPr>
          <w:sz w:val="28"/>
          <w:szCs w:val="28"/>
        </w:rPr>
        <w:t>Дубовские</w:t>
      </w:r>
      <w:proofErr w:type="spellEnd"/>
      <w:r>
        <w:rPr>
          <w:sz w:val="28"/>
          <w:szCs w:val="28"/>
        </w:rPr>
        <w:t xml:space="preserve"> РЭС подстанция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   (5-18-66).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В местах проведения неотложных производственных, аварийно-восстановительных, аварийно-спасательных работ, а также на опасных участках путей эвакуации людей к защитным сооружениям и у входов в них включается маскировочное стационарное или автономное освещение с помощью переносных осветительных фонарей.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В режиме </w:t>
      </w:r>
      <w:r>
        <w:rPr>
          <w:b/>
          <w:bCs/>
          <w:sz w:val="28"/>
          <w:szCs w:val="28"/>
        </w:rPr>
        <w:t>полного затемнения</w:t>
      </w:r>
      <w:r>
        <w:rPr>
          <w:sz w:val="28"/>
          <w:szCs w:val="28"/>
        </w:rPr>
        <w:t xml:space="preserve"> используются светильники стационарного наружного маскировочного освещения, удовлетворяющие следующим требованиям: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- весь поток светильников должен быть направлен в нижнюю полусферу;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- создаваемая светильниками освещенность поверхности не должна превышать 0,2 лк;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- светильники должны иметь защитный угол не менее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жесткое крепление, исключающее возможность изменения их положения под воздействием ветра со скоростью до 40м/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- светильники размещаются так, чтобы их световой поток не падал на стены строений и другие вертикальные поверхности;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установка светильников вблизи поверхностей с зеркальным характером отражения запрещена.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В местах, где постоянное маскировочное освещение не предусмотрено, возможно использование переносных осветительных фонарей, создающих освещенность, не превышающую 2 лк при размерах светового пятна на расстоянии 1м от освещаемой поверхности не более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, а также использование специальных переносных светильников.</w:t>
      </w:r>
    </w:p>
    <w:p w:rsidR="00B87246" w:rsidRDefault="00B87246" w:rsidP="00B87246">
      <w:pPr>
        <w:pStyle w:val="western"/>
        <w:spacing w:after="0" w:afterAutospacing="0"/>
        <w:ind w:firstLine="54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Инженерно-технические мероприятия световой маскировки, обеспечивающие требуемый уровень в режиме полного затемнения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Установка ламп пониженной мощности.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Замена газоразрядных ламп высокого давления лампами накаливания и отключением зажигающих устройств.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Установка на светильниках маскировочных приспособлений.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Удаление защитных колпаков, </w:t>
      </w:r>
      <w:proofErr w:type="spellStart"/>
      <w:r>
        <w:rPr>
          <w:sz w:val="28"/>
          <w:szCs w:val="28"/>
        </w:rPr>
        <w:t>рассеивателей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преломлятелей</w:t>
      </w:r>
      <w:proofErr w:type="spellEnd"/>
      <w:r>
        <w:rPr>
          <w:sz w:val="28"/>
          <w:szCs w:val="28"/>
        </w:rPr>
        <w:t>, и применение на этих светильниках маскировочных приспособлений.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Установка специальных стационарных светильников для маскировочного освещения.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Применение переходных патронов в светильниках для ламп с цоколем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40, ламп накаливания с цоколем Е 27.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Применение переносных осветительных фонарей и специальных переносных светильников.</w:t>
      </w:r>
    </w:p>
    <w:p w:rsidR="00B87246" w:rsidRDefault="00B87246" w:rsidP="00B87246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Использование световых знаков и применения светящихся люминесцентных красок для обозначения: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выездов на территории;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углов зданий и сооружений;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габаритов транспортных средств;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входов в защитные сооружения ГО;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указателей и крышек колодцев пожарных гидрантов;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выходов и ориентиров для проходов;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контуров металлических лестниц и ограждений.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светильников с люминесцентными лампами, консольных светильников с </w:t>
      </w:r>
      <w:proofErr w:type="spellStart"/>
      <w:proofErr w:type="gramStart"/>
      <w:r>
        <w:rPr>
          <w:sz w:val="28"/>
          <w:szCs w:val="28"/>
        </w:rPr>
        <w:t>газо-разрядными</w:t>
      </w:r>
      <w:proofErr w:type="spellEnd"/>
      <w:proofErr w:type="gramEnd"/>
      <w:r>
        <w:rPr>
          <w:sz w:val="28"/>
          <w:szCs w:val="28"/>
        </w:rPr>
        <w:t xml:space="preserve"> источниками света высокого давления и венчающих светильников для маскировочного освещения НЕ ДОПУСКАЮТСЯ;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для маскировочного освещения рекомендуется использовать лампы с маркировкой по напряжению 230-240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</w:t>
      </w:r>
    </w:p>
    <w:p w:rsidR="00B87246" w:rsidRDefault="00B87246" w:rsidP="00B87246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светильники маскировочного освещения следует размещать так, чтобы их световой поток не падал на стены строений.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3.Управление наружным освещением населенных пунктов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Управление наружным освещением населенных пунктов осуществляется: 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дистанционным способом путем отключения заданных линий электроснабжения наружного освещения (фидеров)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питающих 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 персоналом ДДС  </w:t>
      </w:r>
      <w:proofErr w:type="spellStart"/>
      <w:r>
        <w:rPr>
          <w:sz w:val="28"/>
          <w:szCs w:val="28"/>
        </w:rPr>
        <w:t>Дубовских</w:t>
      </w:r>
      <w:proofErr w:type="spellEnd"/>
      <w:r>
        <w:rPr>
          <w:sz w:val="28"/>
          <w:szCs w:val="28"/>
        </w:rPr>
        <w:t xml:space="preserve"> РЭС.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- подстанция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 (5-18-66).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proofErr w:type="gramStart"/>
      <w:r>
        <w:rPr>
          <w:sz w:val="28"/>
          <w:szCs w:val="28"/>
        </w:rPr>
        <w:t>Дежурно-диспетчерские</w:t>
      </w:r>
      <w:proofErr w:type="gramEnd"/>
      <w:r>
        <w:rPr>
          <w:sz w:val="28"/>
          <w:szCs w:val="28"/>
        </w:rPr>
        <w:t xml:space="preserve"> пункт РЭС Дубовского района: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РЭС – с. Дубовское, ул. Пушкина 5,тел. 2-06-95 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4.Управление наружным освещением территорий предприятий 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и учреждений (АО, предприятий, ассоциаций, фирм и т.д.) 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Управление наружным освещением территорий предприятий осуществляется прямым, дистанционным, телемеханическим методами с принудительным отключением освещения.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Выключение и включение всех установок наружного освещения выполняется из одного пункта централизованного управления.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 введением режимов </w:t>
      </w:r>
      <w:r>
        <w:rPr>
          <w:b/>
          <w:bCs/>
          <w:sz w:val="28"/>
          <w:szCs w:val="28"/>
        </w:rPr>
        <w:t>частичного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полного</w:t>
      </w:r>
      <w:r>
        <w:rPr>
          <w:sz w:val="28"/>
          <w:szCs w:val="28"/>
        </w:rPr>
        <w:t xml:space="preserve"> затемнения в пункте управления освещением устанавливается дежурство в ночное время суток.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На предприятиях, имеющих большую протяженность территории (до нескольких километров) используются 2-3 дополнительных пункта управления освещением участков, один из которых является головным. Задействуется прямая телефонная связь между ПУ.</w:t>
      </w:r>
    </w:p>
    <w:p w:rsidR="00B87246" w:rsidRDefault="00B87246" w:rsidP="00B87246">
      <w:pPr>
        <w:pStyle w:val="western"/>
        <w:spacing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Управление наружным освещением открытых технологических установок, складов, эстакад и огнями светового ограждения территорий осуществляется из пунктов централизованного управления освещением зданий и сооружений, к которым они относятся. С введением режимов частичного и полного затемнений в данных пунктах устанавливается постоянное дежурство.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5.Маскировка внутреннего освещения.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>
        <w:rPr>
          <w:sz w:val="28"/>
          <w:szCs w:val="28"/>
          <w:u w:val="single"/>
        </w:rPr>
        <w:t>В режиме частичного затемнения</w:t>
      </w:r>
      <w:r>
        <w:rPr>
          <w:sz w:val="28"/>
          <w:szCs w:val="28"/>
        </w:rPr>
        <w:t xml:space="preserve"> – освещенность в жилых, общественных, производственных и вспомогательных зданиях и помещениях должна снижаться до уровней, предусмотренных главой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(2.01.53-84) по проектированию естественного и искусственного освещения.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В режиме полного затемнения</w:t>
      </w:r>
      <w:r>
        <w:rPr>
          <w:sz w:val="28"/>
          <w:szCs w:val="28"/>
        </w:rPr>
        <w:t xml:space="preserve"> –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тревога», применяется электрический способ маскировки – ОТКЛЮЧЕНИЕ освещения.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Инженерно-технические мероприятия маскировки общего 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внутреннего освещения в режиме полного затемнения: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1. Весь световой поток светильников должен быть направлен в нижнюю полусферу.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2. Защитный угол светильников должен составлять не менее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3. Попадание прямого светового потока не световые проемы и стены должно быть исключено.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4. Освещенность на поверхностях, просматриваемых через световые проемы на верхней полусфере, не должны превышать 0,5 ЛК.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5. Для общего внутреннего маскировочного освещения необходимо использовать системы аварийного освещения.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Инженерно-технические мероприятия маскировки местного 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внутреннего освещения в режиме полного затемнения: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1. ИТМ маскировки ОБЩЕГО внутреннего освещения касаются и для МЕСТНОГО внутреннего освещения.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2. Освещенность на поверхностях в пределах светового пятна, просматриваемого через световые проемы из верхней полусферы, должны быть не более 5ЛК.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3. Площадь светового пятна создаваемого светильником, не должна превышать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В режиме полного затемнения освещения, если уровень освещенности превышает допустимые нормы или имеются производственные огни, </w:t>
      </w:r>
      <w:r>
        <w:rPr>
          <w:sz w:val="28"/>
          <w:szCs w:val="28"/>
        </w:rPr>
        <w:lastRenderedPageBreak/>
        <w:t>необходимо применять механический способ маскировки – закрытие проемов и устройство тамбуров во входах (въездах).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5. В режиме полного затемнения снижение освещенности от общего и местного освещения осуществляется применением светильников и приспособлений к ним.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Управление внутренним освещением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Отключение электроосвещения зданий и сооружений объектов, прекращающих работу в режиме полного затемнения должна производиться: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ДЕЖУРНЫМ ПЕРСОНАЛОМ – на центрах питания; трансформаторных подстанциях; распределительных пунктах эксплуатируемых с постоянным дежурным персоналом.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ДИСПЕТЧЕРОМ с помощью устройств телемеханики – на центрах питания и распределительных пунктах, эксплуатируемых без постоянного дежурного персонала.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Светомаскировка зданий должна осуществляться электрическим способом – отключением их от источников питания или электрических сетей из возможного меньшего числа мест. Если для производственных и общественных зданий в режиме полного затемнения требуется уровень освещенности выше допустимого, то светомаскировка должна производиться механическим способом (путем закрытия проемов), - централизованное отключение освещения в режимах затемнения не требуется.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Для управления внутренним освещением следует применять системы централизованного управления общим освещением. Выбор системы управления должен производиться с учетом особенностей зданий, сооружений и их осветительных установок.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Централизованное управление светильниками местного </w:t>
      </w:r>
      <w:proofErr w:type="gramStart"/>
      <w:r>
        <w:rPr>
          <w:sz w:val="28"/>
          <w:szCs w:val="28"/>
        </w:rPr>
        <w:t>освещения</w:t>
      </w:r>
      <w:proofErr w:type="gramEnd"/>
      <w:r>
        <w:rPr>
          <w:sz w:val="28"/>
          <w:szCs w:val="28"/>
        </w:rPr>
        <w:t xml:space="preserve"> установленными на постоянно обслуживаемом оборудовании - не предусматривается. Отключение таких светильников по сигналу «Воздушная тревога» должны производиться специально проинструктированными лицами.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Телемеханическое управление общим освещением рекомендуется применять в тех случаях, когда предусмотрена телемеханизация электроснабжения, инженерного оборудования зданий и сооружений.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системы автоматического управления общим освещением должна быть предусмотрена возможность отключения освещения персоналом из помещения, в котором постоянно находится </w:t>
      </w:r>
      <w:r>
        <w:rPr>
          <w:sz w:val="28"/>
          <w:szCs w:val="28"/>
        </w:rPr>
        <w:lastRenderedPageBreak/>
        <w:t>дежурный по объекту, и исключена возможность включения освещения средствами автоматики.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Пункты дистанционного и телемеханического управления общим освещением должны быть оборудованы сигнализацией, информирующей о состоянии освещения, - «ВКЛЮЧЕНО» или «ОТКЛЮЧЕНО».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Устройства для светомаскировки проемов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Для светомаскировки опасных проемов должны применяться следующие устройства: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раздвижные и подъемные шторы из тканевых и полимерных материалов, а также из светонепроницаемой бумаги;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щиты, ставни и экраны из рулонных и листовых материалов.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Для изготовления светомаскировочных устрой</w:t>
      </w:r>
      <w:proofErr w:type="gramStart"/>
      <w:r>
        <w:rPr>
          <w:sz w:val="28"/>
          <w:szCs w:val="28"/>
        </w:rPr>
        <w:t>ств сл</w:t>
      </w:r>
      <w:proofErr w:type="gramEnd"/>
      <w:r>
        <w:rPr>
          <w:sz w:val="28"/>
          <w:szCs w:val="28"/>
        </w:rPr>
        <w:t xml:space="preserve">едует применять материалы, значения коэффициента светопропускания которых соответствуют установленным в главе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по проектированию ИТМ ГО.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Светомаскировочные устройства </w:t>
      </w:r>
      <w:r>
        <w:rPr>
          <w:sz w:val="28"/>
          <w:szCs w:val="28"/>
          <w:u w:val="single"/>
        </w:rPr>
        <w:t>для окон</w:t>
      </w:r>
      <w:r>
        <w:rPr>
          <w:sz w:val="28"/>
          <w:szCs w:val="28"/>
        </w:rPr>
        <w:t xml:space="preserve"> должны удовлетворять следующим требованиям: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- закрывающие устройства должны перекрывать оконные проемы и выступать за пределы проема не менее чем на </w:t>
      </w:r>
      <w:smartTag w:uri="urn:schemas-microsoft-com:office:smarttags" w:element="metricconverter">
        <w:smartTagPr>
          <w:attr w:name="ProductID" w:val="0,15 м"/>
        </w:smartTagPr>
        <w:r>
          <w:rPr>
            <w:sz w:val="28"/>
            <w:szCs w:val="28"/>
          </w:rPr>
          <w:t>0,15 м</w:t>
        </w:r>
      </w:smartTag>
      <w:r>
        <w:rPr>
          <w:sz w:val="28"/>
          <w:szCs w:val="28"/>
        </w:rPr>
        <w:t xml:space="preserve"> с каждой стороны;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для штор должны быть предусмотрены вертикальные направляющие, прикрепляемые к колоннам или ригелям;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при вертикальном и ленточном остеклении должны устанавливаться дополнительные стойки направляющие;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- ширина штор не должна превышать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>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- когда шторы расположены </w:t>
      </w:r>
      <w:proofErr w:type="gramStart"/>
      <w:r>
        <w:rPr>
          <w:sz w:val="28"/>
          <w:szCs w:val="28"/>
        </w:rPr>
        <w:t>в стык</w:t>
      </w:r>
      <w:proofErr w:type="gramEnd"/>
      <w:r>
        <w:rPr>
          <w:sz w:val="28"/>
          <w:szCs w:val="28"/>
        </w:rPr>
        <w:t xml:space="preserve"> или между ними имеется зазор, должны предусматриваться </w:t>
      </w:r>
      <w:proofErr w:type="spellStart"/>
      <w:r>
        <w:rPr>
          <w:sz w:val="28"/>
          <w:szCs w:val="28"/>
        </w:rPr>
        <w:t>нащельники</w:t>
      </w:r>
      <w:proofErr w:type="spellEnd"/>
      <w:r>
        <w:rPr>
          <w:sz w:val="28"/>
          <w:szCs w:val="28"/>
        </w:rPr>
        <w:t xml:space="preserve"> шириной не менее </w:t>
      </w:r>
      <w:smartTag w:uri="urn:schemas-microsoft-com:office:smarttags" w:element="metricconverter">
        <w:smartTagPr>
          <w:attr w:name="ProductID" w:val="0,4 м"/>
        </w:smartTagPr>
        <w:r>
          <w:rPr>
            <w:sz w:val="28"/>
            <w:szCs w:val="28"/>
          </w:rPr>
          <w:t>0,4 м</w:t>
        </w:r>
      </w:smartTag>
      <w:r>
        <w:rPr>
          <w:sz w:val="28"/>
          <w:szCs w:val="28"/>
        </w:rPr>
        <w:t>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- раздвижные шторы следует применять в производственных и других зданиях при высоте оконного проема не более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- подъемные шторы следует применять в одноэтажных производственных зданиях и сооружениях при высоте оконного проема от 4 до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 xml:space="preserve">. При более высоких окнах верхнюю часть проема, превышающую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>, следует заделывать наглухо светонепроницаемым материалом;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- светомаскировка окон, на которых невозможна установка штор, остекление должно быть покрыто светонепроницаемыми красками.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Для светомаскировки фонарей следует применять светонепроницаемые покрытия, наносимые на остекление – пленки из краски, если это допускается условиями технологии производства.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Механизмы для приведения в действие светомаскировочных устройств должны быть ручными, при этом прикладываемое усилие на должно превышать 15 кгс на человека.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В производственных зданиях и сооружениях для светомаскировки ворот, используемых для проезда транспорта, в зависимости от производственных условий следует устраивать тамбуры внутри или снаружи здания. Конструкция тамбура должна быть легкой, сборно-разборной из несгораемых или трудно сгораемых материалов. Шторы, закрывающие проемы в тамбуре, должны быть раздвижными из </w:t>
      </w:r>
      <w:proofErr w:type="gramStart"/>
      <w:r>
        <w:rPr>
          <w:sz w:val="28"/>
          <w:szCs w:val="28"/>
        </w:rPr>
        <w:t>прочного</w:t>
      </w:r>
      <w:proofErr w:type="gramEnd"/>
      <w:r>
        <w:rPr>
          <w:sz w:val="28"/>
          <w:szCs w:val="28"/>
        </w:rPr>
        <w:t xml:space="preserve"> и плотного материал, окрашенного светонепроницаемой краской.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Световая маскировка производственных огней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К производственным огням относятся источники светового излучения, возникающие на промышленных предприятиях в процессе их технологической деятельности, а также при производстве вспомогательных и ремонтных работ.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u w:val="single"/>
        </w:rPr>
        <w:t>В режиме частичного затемнения</w:t>
      </w:r>
      <w:r>
        <w:rPr>
          <w:sz w:val="28"/>
          <w:szCs w:val="28"/>
        </w:rPr>
        <w:t xml:space="preserve"> производственные огни светомаскировке не подлежат.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В режиме полного затемнения</w:t>
      </w:r>
      <w:r>
        <w:rPr>
          <w:sz w:val="28"/>
          <w:szCs w:val="28"/>
        </w:rPr>
        <w:t xml:space="preserve"> маскировка производственных огней промышленных предприятий производится механическим и технологическим способом.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Особенности светомаскировки отдельных объектов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1. Жилые и общественные здания.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На объектах, расположенных в селитебной зоне, в жилых и общественных зданиях, в которых при подаче сигнала «Воздушная тревога» работа должна продолжаться, следует применять светотехнический или механический способы светомаскировки. К числу таких объектов относятся: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а) больница и 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>, помещения неотложной помощи;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б) узлы связи;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водопроводные насосные </w:t>
      </w:r>
      <w:proofErr w:type="gramStart"/>
      <w:r>
        <w:rPr>
          <w:sz w:val="28"/>
          <w:szCs w:val="28"/>
        </w:rPr>
        <w:t>станции</w:t>
      </w:r>
      <w:proofErr w:type="gramEnd"/>
      <w:r>
        <w:rPr>
          <w:sz w:val="28"/>
          <w:szCs w:val="28"/>
        </w:rPr>
        <w:t xml:space="preserve"> не имеющие аварийного выпуска;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г) диспетчерские пункты энергосистемы;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В режиме полного затемнения жилые здания, а также общественные здания, кроме ниже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>, должны отключаться от электропитания.</w:t>
      </w:r>
    </w:p>
    <w:p w:rsidR="00B87246" w:rsidRDefault="00B87246" w:rsidP="00B87246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2. Сельские населенные пункты и сельскохозяйственные предприятия.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В режиме полного затемнения должно быть отключено электропитание всех объектов сельского хозяйства, кроме следующих предприятий: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Управление наружным освещением должно осуществляться из пунктов с постоянным дежурством в темное время суток.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Электропитание сельскохозяйственных предприятий, допускается предусматривать по линиям, связанным с объектами, прекращающими работу в режиме ПОЛНОГО ЗАТЕМНЕНИЯ, при условии обеспечения отключения объектов, прекращающих работу по сигналу «Воздушная тревога».</w:t>
      </w:r>
    </w:p>
    <w:p w:rsidR="00B87246" w:rsidRDefault="00B87246" w:rsidP="00B87246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Маскировка световых знаков и контроль светомаскировки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u w:val="single"/>
        </w:rPr>
        <w:t xml:space="preserve">В режиме частичного затемнения </w:t>
      </w:r>
      <w:r>
        <w:rPr>
          <w:sz w:val="28"/>
          <w:szCs w:val="28"/>
        </w:rPr>
        <w:t>световые знаки маскировке не подлежат.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В режиме полного затемнения</w:t>
      </w:r>
      <w:r>
        <w:rPr>
          <w:sz w:val="28"/>
          <w:szCs w:val="28"/>
        </w:rPr>
        <w:t xml:space="preserve"> на территории сел,   в жилых, общественных и производственных зданиях используются световые знаки, предназначенные для обозначения: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путей эвакуации людей;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входов и выходов из зданий, помещений;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убежищ и противорадиационных укрытий;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помещений служб гражданской обороны;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медицинских пунктов и учреждений;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- размещение средств пожаротушения.</w:t>
      </w:r>
    </w:p>
    <w:p w:rsidR="00B87246" w:rsidRDefault="00B87246" w:rsidP="00B87246">
      <w:pPr>
        <w:pStyle w:val="western"/>
        <w:spacing w:after="0" w:afterAutospacing="0"/>
        <w:ind w:firstLine="54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 Виды и перечень отдельных световых знаков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В режиме полного затемнения следует применять световые знаки, удовлетворяющие следующим требованиям: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а) размеры и яркость устанавливаемых знаков должны обеспечивать их видимость на фоне с яркостью до 0,05 кд/м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 расстояния 25-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 xml:space="preserve">. Цвет, форма и надпись знака при той же яркости фона должна различаться с расстояния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. Освещенность в зоне их расположения не должна быть более 0,2 ЛК;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б) размеры и яркость устанавливаемых внутри зданий световых знаков должны обеспечивать их видимость на фоне с яркостью до 0,1 кд/м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 расстояния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 и различимость их цвета, формы и надписи с расстояния до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. Освещенность в зоне их расположения не должна быть более 0,5 ЛК.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Световые знаки должны приводиться в действие и включаться одновременно с маскировочным освещением. Знаки должны присоединяться к сети электрического освещения, не отключаемой в режиме полного затемнения, или иметь автономное питание.</w:t>
      </w:r>
    </w:p>
    <w:p w:rsidR="00B87246" w:rsidRDefault="00B87246" w:rsidP="00B87246">
      <w:pPr>
        <w:pStyle w:val="western"/>
        <w:spacing w:after="0" w:afterAutospacing="0"/>
        <w:ind w:firstLine="54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12. Контроль светомаскировки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Контроль надежности полного затемнения должен осуществляться визуально или при помощи </w:t>
      </w:r>
      <w:proofErr w:type="spellStart"/>
      <w:proofErr w:type="gramStart"/>
      <w:r>
        <w:rPr>
          <w:sz w:val="28"/>
          <w:szCs w:val="28"/>
        </w:rPr>
        <w:t>люкс-метров</w:t>
      </w:r>
      <w:proofErr w:type="spellEnd"/>
      <w:proofErr w:type="gramEnd"/>
      <w:r>
        <w:rPr>
          <w:sz w:val="28"/>
          <w:szCs w:val="28"/>
        </w:rPr>
        <w:t xml:space="preserve"> Ю-17 или Ю-117 с пределами измерения уровней освещенности от 0,05 до 100 ЛК выпускаемые заводом «ВИБРАТОР» (г. Санкт-Петербург) по методике.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Методика проверки маскировочного освещения основана на составлении фактических уровней освещенности поверхностей, просматриваемых их верхней полусферы и допускаемых уровней освещенности в режиме полного затемнения.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При проверке наружного маскировочного освещения светотехнические измерения проводятся непосредственно под светильником.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При проверке внутреннего маскировочного освещения светотехнические измерения проводятся: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а) по оси установки светильников внутреннего освещения - непосредственно под светильником, на полу между светильниками на рабочих поверхностях и на наиболее освещенных частях оборудования;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б) у световых проемов – с внутренней стороны помещения (горизонтальная освещенность);</w:t>
      </w:r>
    </w:p>
    <w:p w:rsidR="00B87246" w:rsidRDefault="00B87246" w:rsidP="00B87246">
      <w:pPr>
        <w:pStyle w:val="western"/>
        <w:spacing w:after="0" w:afterAutospacing="0"/>
        <w:ind w:firstLine="547"/>
        <w:rPr>
          <w:sz w:val="28"/>
          <w:szCs w:val="28"/>
        </w:rPr>
      </w:pPr>
      <w:r>
        <w:rPr>
          <w:sz w:val="28"/>
          <w:szCs w:val="28"/>
        </w:rPr>
        <w:t>в) снаружи здания в наиболее освещенной части светового пятна на поверхности земли за оконным проемом.</w:t>
      </w:r>
    </w:p>
    <w:p w:rsidR="009F68B7" w:rsidRDefault="009F68B7" w:rsidP="009F68B7">
      <w:pPr>
        <w:pStyle w:val="western"/>
        <w:shd w:val="clear" w:color="auto" w:fill="FFFFFF"/>
        <w:rPr>
          <w:sz w:val="28"/>
          <w:szCs w:val="28"/>
        </w:rPr>
      </w:pPr>
    </w:p>
    <w:p w:rsidR="00B87246" w:rsidRDefault="00B87246" w:rsidP="009F68B7">
      <w:pPr>
        <w:pStyle w:val="western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объектов на территории  Дубовского сельского поселения, </w:t>
      </w:r>
    </w:p>
    <w:p w:rsidR="00B87246" w:rsidRDefault="00B87246" w:rsidP="00B87246">
      <w:pPr>
        <w:pStyle w:val="western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подлежащих световой и другим видам маскировке</w:t>
      </w:r>
    </w:p>
    <w:p w:rsidR="00B87246" w:rsidRDefault="00B87246" w:rsidP="00B87246">
      <w:pPr>
        <w:pStyle w:val="western"/>
        <w:shd w:val="clear" w:color="auto" w:fill="FFFFFF"/>
        <w:jc w:val="right"/>
        <w:rPr>
          <w:sz w:val="28"/>
          <w:szCs w:val="28"/>
        </w:rPr>
      </w:pPr>
    </w:p>
    <w:tbl>
      <w:tblPr>
        <w:tblW w:w="100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6389"/>
        <w:gridCol w:w="397"/>
        <w:gridCol w:w="2691"/>
      </w:tblGrid>
      <w:tr w:rsidR="00B87246" w:rsidTr="00B87246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87246" w:rsidTr="00B87246">
        <w:trPr>
          <w:tblCellSpacing w:w="0" w:type="dxa"/>
        </w:trPr>
        <w:tc>
          <w:tcPr>
            <w:tcW w:w="100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 Дубовского сельского поселения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Восстания 17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узла почтовой связи  с. Дубовское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 87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 «</w:t>
            </w:r>
            <w:proofErr w:type="spellStart"/>
            <w:r>
              <w:rPr>
                <w:sz w:val="28"/>
                <w:szCs w:val="28"/>
              </w:rPr>
              <w:t>Дубовская</w:t>
            </w:r>
            <w:proofErr w:type="spellEnd"/>
            <w:r>
              <w:rPr>
                <w:sz w:val="28"/>
                <w:szCs w:val="28"/>
              </w:rPr>
              <w:t xml:space="preserve"> СОШ № 1»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 64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Детский сад  «Красная шапочка»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110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 «Золушка»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27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 «</w:t>
            </w:r>
            <w:proofErr w:type="spellStart"/>
            <w:r>
              <w:rPr>
                <w:color w:val="000000"/>
                <w:sz w:val="28"/>
                <w:szCs w:val="28"/>
              </w:rPr>
              <w:t>Дубовская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 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 88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водопроводных сооружений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 100/66</w:t>
            </w:r>
          </w:p>
        </w:tc>
      </w:tr>
      <w:tr w:rsidR="00B87246" w:rsidTr="00B87246">
        <w:trPr>
          <w:trHeight w:val="30"/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водопроводных сооружений</w:t>
            </w:r>
          </w:p>
        </w:tc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246" w:rsidRDefault="00B8724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Герцена 50</w:t>
            </w:r>
          </w:p>
        </w:tc>
      </w:tr>
    </w:tbl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autoSpaceDE w:val="0"/>
        <w:autoSpaceDN w:val="0"/>
        <w:adjustRightInd w:val="0"/>
        <w:ind w:left="362" w:firstLine="1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правовой,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87246" w:rsidRDefault="00B87246" w:rsidP="00B87246">
      <w:pPr>
        <w:ind w:left="362" w:firstLine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архивной работе и регистрационном</w:t>
      </w:r>
      <w:r w:rsidR="009F68B7">
        <w:rPr>
          <w:rFonts w:ascii="Times New Roman" w:hAnsi="Times New Roman" w:cs="Times New Roman"/>
          <w:sz w:val="28"/>
          <w:szCs w:val="28"/>
        </w:rPr>
        <w:t xml:space="preserve">у учету                     </w:t>
      </w:r>
      <w:proofErr w:type="spellStart"/>
      <w:r w:rsidR="009F68B7">
        <w:rPr>
          <w:rFonts w:ascii="Times New Roman" w:hAnsi="Times New Roman" w:cs="Times New Roman"/>
          <w:sz w:val="28"/>
          <w:szCs w:val="28"/>
        </w:rPr>
        <w:t>Л.В.Сизова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87246" w:rsidRDefault="00B87246" w:rsidP="00B87246">
      <w:pPr>
        <w:ind w:left="362" w:firstLine="181"/>
        <w:jc w:val="right"/>
        <w:rPr>
          <w:rFonts w:ascii="Times New Roman" w:hAnsi="Times New Roman" w:cs="Times New Roman"/>
          <w:sz w:val="28"/>
          <w:szCs w:val="28"/>
        </w:rPr>
      </w:pPr>
    </w:p>
    <w:p w:rsidR="00B87246" w:rsidRDefault="00B87246" w:rsidP="00B87246">
      <w:pPr>
        <w:ind w:left="362" w:firstLine="181"/>
        <w:jc w:val="right"/>
        <w:rPr>
          <w:rFonts w:ascii="Times New Roman" w:hAnsi="Times New Roman" w:cs="Times New Roman"/>
          <w:sz w:val="28"/>
          <w:szCs w:val="28"/>
        </w:rPr>
      </w:pPr>
    </w:p>
    <w:p w:rsidR="00B87246" w:rsidRDefault="00B87246" w:rsidP="00B87246">
      <w:pPr>
        <w:ind w:left="362" w:firstLine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Исп. Федотова Т.В.</w:t>
      </w:r>
    </w:p>
    <w:p w:rsidR="00B87246" w:rsidRDefault="00B87246" w:rsidP="00B87246">
      <w:pPr>
        <w:ind w:left="362" w:firstLine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5-10-64</w:t>
      </w: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8B7" w:rsidRDefault="009F68B7" w:rsidP="009F68B7">
      <w:pPr>
        <w:pStyle w:val="western"/>
        <w:framePr w:w="9445" w:h="1021" w:hRule="exact" w:hSpace="180" w:wrap="around" w:vAnchor="text" w:hAnchor="page" w:x="1621" w:y="67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F68B7" w:rsidRDefault="009F68B7" w:rsidP="009F68B7">
      <w:pPr>
        <w:pStyle w:val="western"/>
        <w:framePr w:w="9445" w:h="1021" w:hRule="exact" w:hSpace="180" w:wrap="around" w:vAnchor="text" w:hAnchor="page" w:x="1621" w:y="67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Глава Дубовского сельского поселения</w:t>
      </w:r>
    </w:p>
    <w:p w:rsidR="009F68B7" w:rsidRDefault="009F68B7" w:rsidP="009F68B7">
      <w:pPr>
        <w:pStyle w:val="western"/>
        <w:framePr w:w="9445" w:h="1021" w:hRule="exact" w:hSpace="180" w:wrap="around" w:vAnchor="text" w:hAnchor="page" w:x="1621" w:y="670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________________Ю.В.Свинтуховский</w:t>
      </w:r>
      <w:proofErr w:type="spellEnd"/>
      <w:r>
        <w:rPr>
          <w:sz w:val="28"/>
          <w:szCs w:val="28"/>
        </w:rPr>
        <w:t>.</w:t>
      </w: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B87246" w:rsidRDefault="00B87246" w:rsidP="00B872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46" w:rsidRDefault="00B87246" w:rsidP="00B87246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обучения рабочих и служащих в области гражданской обороны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защиты от чрезвычайных ситуаций природного и техногенного характера.</w:t>
      </w:r>
    </w:p>
    <w:p w:rsidR="00B87246" w:rsidRDefault="00B87246" w:rsidP="00B872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І. Общие положения</w:t>
      </w:r>
    </w:p>
    <w:p w:rsidR="00B87246" w:rsidRDefault="00B87246" w:rsidP="00B87246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обучения рабочих и служащих направлена на совершенствование единой системы подготовки населения в области гражданской обороны и защиты от чрезвычайных ситуаций природного и техногенного характера, пожарной безопасности и безопасности людей на водных объектах и определяет основы организации и порядок обучения сотрудников в целях подготовки их к умелым действиям при угрозе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возникновении чрезвычайных ситуаций различного характера.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В программе изложены методика обучения работников организаций, тематика и расчет часов, а также требования к уровню знаний, умений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прошедших обучение сотрудников. </w:t>
      </w:r>
    </w:p>
    <w:p w:rsidR="00B87246" w:rsidRDefault="00B87246" w:rsidP="00B872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ІІ. Организация обучения</w:t>
      </w:r>
    </w:p>
    <w:p w:rsidR="00B87246" w:rsidRDefault="00B87246" w:rsidP="00B872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работников организации, не входящих в состав нештатных аварийно-спасательных формирований, в области ГО и защиты от ЧС, пожарной безопасности и безопасности людей на водных объектах организуется в соответствии с требованиями федеральных законов “О гражданской обороне” и “О защите населения и территорий от чрезвычайных ситуаций природного и техногенного характера”, Постановлений Правительства РФ от 4 сентября 2003 года №547 “О порядке 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населения в области защиты от чрезвычайных ситуаций” и от 2 ноября 2002 года №841 “Об утверждении Положения об организации обучения населения в области гражданской обороны”, организационно-методических указаний МЧС на 2005-2010 год (исх. от 17.08.2005г. №43-2324-14), а также изменений и дополнений в примерную программу обучения Департамента гражданской защиты (исх. от 15.09.05г №14/4/802).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Программа рассчитана по объему на 14 часов. Обучение работников проводится в рабочее время. Для проведения занятий создаются учебные группы в количестве 20-25 человек. Занятия проводятся руководящим составом, другими подготовленными лицами.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Руководители учебных групп ежегодно назначаются приказом начальника гражданской обороны организации. Они должны пройти подготовку на курсах гражданской обороны города Рязани.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мероприятия гражданской обороны и единой государственной системы,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Учебный год завершается итоговым занятием.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этом обучаемые сдают зачет в объеме изученной программы.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обучения работники организации, не входящие в состав формирований ГО, должны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7246" w:rsidRDefault="00B87246" w:rsidP="00B87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B87246" w:rsidRDefault="00B87246" w:rsidP="00B87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 возможности гражданской обороны в обеспечении безопасности граждан от опасностей, возникающих при ведении военных действий или вследствие этих действий;</w:t>
      </w:r>
    </w:p>
    <w:p w:rsidR="00B87246" w:rsidRDefault="00B87246" w:rsidP="00B87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 возможности единой государственной системы предупреждения и ликвидации чрезвычайных ситуаций в обеспечении защиты работников организаций в чрезвычайных ситуациях природного и техногенного характера;</w:t>
      </w:r>
    </w:p>
    <w:p w:rsidR="00B87246" w:rsidRDefault="00B87246" w:rsidP="00B87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мероприятия гражданской обороны и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B87246" w:rsidRDefault="00B87246" w:rsidP="00B87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B87246" w:rsidRDefault="00B87246" w:rsidP="00B87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                                  уметь:</w:t>
      </w:r>
    </w:p>
    <w:p w:rsidR="00B87246" w:rsidRDefault="00B87246" w:rsidP="00B87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B87246" w:rsidRDefault="00B87246" w:rsidP="00B87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:rsidR="00B87246" w:rsidRDefault="00B87246" w:rsidP="00B87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коллективной и индивидуальной защиты, приборами радиационной и химической разведки;</w:t>
      </w:r>
    </w:p>
    <w:p w:rsidR="00B87246" w:rsidRDefault="00B87246" w:rsidP="00B87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частичную санитарную обработку, дезактивацию, дегазацию и дезинфекцию сооружений, территории, техники, одежды и средства индивидуальной защиты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87246" w:rsidRDefault="00B87246" w:rsidP="00B87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первую медицинскую помощь при травмах и повреждениях.</w:t>
      </w:r>
    </w:p>
    <w:p w:rsidR="00B87246" w:rsidRDefault="00B87246" w:rsidP="00B872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ІІІ. Тематика и расчет часов учебных занятий</w:t>
      </w:r>
    </w:p>
    <w:p w:rsidR="00B87246" w:rsidRDefault="00B87246" w:rsidP="00B8724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"/>
        <w:gridCol w:w="5023"/>
        <w:gridCol w:w="1919"/>
        <w:gridCol w:w="923"/>
      </w:tblGrid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№№ тем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акций.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работников организаций при пожаре.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медицинской помощи. Основы ухода за больными.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246" w:rsidTr="00B87246">
        <w:trPr>
          <w:tblCellSpacing w:w="7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46" w:rsidRDefault="00B87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:rsidR="00B87246" w:rsidRDefault="00B87246" w:rsidP="00B87246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B87246" w:rsidRDefault="00B87246" w:rsidP="00B872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ІV. Содержание тем занятий</w:t>
      </w:r>
    </w:p>
    <w:p w:rsidR="008E7FF7" w:rsidRDefault="00B87246" w:rsidP="009F68B7"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Структура, задачи, состав сил и средств ГО и РСЧС организации, а также ведомственной пожарной охраны.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Тема №2.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Опасности военного характера и присущие им особенности. Поражающие факторы ядерного, химического, бактериологического и обычного оружия.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Виды и характеристики источников чрезвычайных ситуаций. Поражающие факторы источников чрезвычайных ситуаций.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Виды пожаров и их поражающие факторы.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Организация инженерной защиты населения. Классификация защитных сооружений. Убежища и их основные элементы. Противорадиационные укрытия, их назначение и основные элементы. Укрытия простейшего типа и их устройство. Порядок заполнения защитных сооружений и пребывания в них.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Повышение защитных свойств помещений от проникновения радиоактивных, отравляющих и аварийно химически опасных веществ.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Защита продуктов питания, фуража и воды от заражения радиоактивными, отравляющими веществами и бактериальными средствами.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Организация защиты сельскохозяйственных животных и растений от заражения.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   Тема №3. Действия работников организаций при угрозе и возникновении чрезвычайных ситуаций природного характера.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Занятие №1.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Стихийные бедствия геофизического, геологического характера (землетрясения, извержение вулканов, оползни, сели, обвалы, лавины и др.).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причины и последствия. Действия работников при оповещении о стихийных бедствиях геофизического и геологического характера, во время и после их возникновения.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Стихийные бедствия гидрологического характера (наводнения, паводки, цунами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работников при возникновении лесных и торфяных пожаров.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Занятие №2.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противоэпифитотических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   Тема №4. Действия работников организаций в чрезвычайных ситуациях техногенного характера, а также при угрозе и совершении террористических акций.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   Занятие №1.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об аварии и катастрофе. Классификация чрезвычайных ситуаций техногенного характера и их характеристика.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Занятие №2.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работников: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Пожароопасные и взрывоопасные производства. Пожары и взрывы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Аварии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гидродинамически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гидродинамически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работников: при заблаговременном оповещении о гидродинамической аварии; при внезапной опасности разрушения плотины; после аварии и спада воды.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Занятие №3.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Аварии на автомобильном транспорте, их причины и последствия. Действия участников дорожного движения: при дорожно-транспортном происшествии (ДТП); при падении автомобиля в воду. Правила безопасного поведения участников дорожного движения.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Аварии на общественном транспорте (автобус, троллейбус, трамвай, метро),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пожаре, при падении транспорта в воду. Действие пассажиров метрополитена при пожаре в вагоне поезда, при аварийной остановке в туннеле. Основные правила пользования метрополитеном.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Виды террористических акций, их общие и отличительные черты, способы осуществления. Правила и порядок поведения населения при угрозе или совершении террористической акции.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Тема №5. Действия работников организаций в условиях негативных и опасных факторов бытового характера.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Возможные негативные и опасные факторы бытового характера.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Действия при дорожно-транспортных происшествиях, бытовых отравлениях, укусе животными.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Правила обращения с бытовыми приборами и электроинструментом.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Правила содержания домашних животных и поведения с ними на улице.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Способы предотвращения и преодоления паники и панических настроений.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Тема №6. Действия работников организаций при пожаре.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Основные требования пожарной безопасности на рабочем месте и в быту. Противопожарный режим организации. Система оповещения и инструкция по действиям работников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Тема №7. Оказание первой медицинской помощи. Основы ухода за больными.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Основные правила оказания первой помощи в неотложных ситуациях. Правила и техника проведения искусственного дыхания и непрямого массажа сердца. Первая помощь при кровотечениях и ранениях. Способы остановки кровотечения. Виды повязок. Правила и приемы наложения повязок на раны.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Правила оказания помощи утопающему.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Основы ухода за больными. Возможный состав домашней медицинской аптечки.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8E7FF7" w:rsidSect="003C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7C6"/>
    <w:multiLevelType w:val="multilevel"/>
    <w:tmpl w:val="94D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07EDE"/>
    <w:multiLevelType w:val="multilevel"/>
    <w:tmpl w:val="D4E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37738"/>
    <w:multiLevelType w:val="multilevel"/>
    <w:tmpl w:val="F2BA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246"/>
    <w:rsid w:val="003C2573"/>
    <w:rsid w:val="006D7B68"/>
    <w:rsid w:val="008E7FF7"/>
    <w:rsid w:val="008F318A"/>
    <w:rsid w:val="009F68B7"/>
    <w:rsid w:val="00B87246"/>
    <w:rsid w:val="00D5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87246"/>
    <w:pPr>
      <w:spacing w:after="0" w:line="240" w:lineRule="auto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character" w:customStyle="1" w:styleId="a5">
    <w:name w:val="Название Знак"/>
    <w:basedOn w:val="a0"/>
    <w:link w:val="a4"/>
    <w:rsid w:val="00B87246"/>
    <w:rPr>
      <w:rFonts w:ascii="Arial Unicode MS" w:eastAsia="Arial Unicode MS" w:hAnsi="Arial Unicode MS" w:cs="Arial Unicode MS"/>
      <w:sz w:val="28"/>
      <w:szCs w:val="24"/>
    </w:rPr>
  </w:style>
  <w:style w:type="paragraph" w:customStyle="1" w:styleId="western">
    <w:name w:val="western"/>
    <w:basedOn w:val="a"/>
    <w:rsid w:val="00B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87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6">
    <w:name w:val="Strong"/>
    <w:basedOn w:val="a0"/>
    <w:qFormat/>
    <w:rsid w:val="00B87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6432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2013-04-08T05:38:00Z</cp:lastPrinted>
  <dcterms:created xsi:type="dcterms:W3CDTF">2013-04-01T07:09:00Z</dcterms:created>
  <dcterms:modified xsi:type="dcterms:W3CDTF">2013-04-08T06:14:00Z</dcterms:modified>
</cp:coreProperties>
</file>