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84" w:rsidRDefault="0055390C">
      <w:pPr>
        <w:ind w:firstLine="10206"/>
        <w:jc w:val="center"/>
      </w:pPr>
      <w:r>
        <w:t xml:space="preserve">Приложение № 1 к Порядку проведения             </w:t>
      </w:r>
    </w:p>
    <w:p w:rsidR="00A34A84" w:rsidRDefault="0010130B" w:rsidP="0010130B">
      <w:pPr>
        <w:ind w:firstLine="9923"/>
        <w:jc w:val="center"/>
      </w:pPr>
      <w:r>
        <w:t xml:space="preserve">Администрацией </w:t>
      </w:r>
      <w:r w:rsidR="00611EA4">
        <w:t>Дуб</w:t>
      </w:r>
      <w:r>
        <w:t>овского сельского поселения</w:t>
      </w:r>
      <w:r w:rsidR="0055390C">
        <w:t xml:space="preserve"> </w:t>
      </w:r>
    </w:p>
    <w:p w:rsidR="00A34A84" w:rsidRDefault="0055390C">
      <w:pPr>
        <w:ind w:firstLine="10206"/>
        <w:jc w:val="center"/>
      </w:pPr>
      <w:r>
        <w:t xml:space="preserve">мониторинга качества </w:t>
      </w:r>
    </w:p>
    <w:p w:rsidR="00A34A84" w:rsidRDefault="0055390C">
      <w:pPr>
        <w:ind w:firstLine="10206"/>
        <w:jc w:val="center"/>
      </w:pPr>
      <w:r>
        <w:t>финансового менеджмента</w:t>
      </w:r>
    </w:p>
    <w:p w:rsidR="00A34A84" w:rsidRDefault="00A34A84">
      <w:pPr>
        <w:ind w:firstLine="10206"/>
        <w:jc w:val="center"/>
      </w:pPr>
    </w:p>
    <w:p w:rsidR="00A34A84" w:rsidRDefault="00A34A84">
      <w:pPr>
        <w:ind w:firstLine="10915"/>
      </w:pPr>
    </w:p>
    <w:p w:rsidR="00A34A84" w:rsidRDefault="0055390C">
      <w:pPr>
        <w:jc w:val="center"/>
        <w:rPr>
          <w:b/>
          <w:sz w:val="28"/>
        </w:rPr>
      </w:pPr>
      <w:r>
        <w:rPr>
          <w:b/>
          <w:sz w:val="28"/>
        </w:rPr>
        <w:t xml:space="preserve">Показатели годового мониторинга качества финансового менеджмента, осуществляемого главным распорядителем средств </w:t>
      </w:r>
      <w:r w:rsidR="0010130B">
        <w:rPr>
          <w:b/>
          <w:sz w:val="28"/>
        </w:rPr>
        <w:t>местного</w:t>
      </w:r>
      <w:r>
        <w:rPr>
          <w:b/>
          <w:sz w:val="28"/>
        </w:rPr>
        <w:t xml:space="preserve"> бюджета</w:t>
      </w:r>
    </w:p>
    <w:p w:rsidR="00A34A84" w:rsidRDefault="00A34A84">
      <w:pPr>
        <w:jc w:val="center"/>
        <w:rPr>
          <w:rFonts w:ascii="Arial" w:hAnsi="Arial"/>
        </w:rPr>
      </w:pPr>
    </w:p>
    <w:tbl>
      <w:tblPr>
        <w:tblW w:w="5226" w:type="pct"/>
        <w:tblInd w:w="-176" w:type="dxa"/>
        <w:tblLayout w:type="fixed"/>
        <w:tblLook w:val="04A0"/>
      </w:tblPr>
      <w:tblGrid>
        <w:gridCol w:w="2980"/>
        <w:gridCol w:w="2325"/>
        <w:gridCol w:w="857"/>
        <w:gridCol w:w="1352"/>
        <w:gridCol w:w="3828"/>
        <w:gridCol w:w="2410"/>
        <w:gridCol w:w="1702"/>
      </w:tblGrid>
      <w:tr w:rsidR="00A34A84" w:rsidTr="00611EA4">
        <w:trPr>
          <w:tblHeader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Расчет показателя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right="4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</w:t>
            </w:r>
            <w:proofErr w:type="spellStart"/>
            <w:proofErr w:type="gramStart"/>
            <w:r>
              <w:rPr>
                <w:sz w:val="22"/>
              </w:rPr>
              <w:t>изме-рения</w:t>
            </w:r>
            <w:proofErr w:type="spellEnd"/>
            <w:proofErr w:type="gram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tabs>
                <w:tab w:val="left" w:pos="1195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Вес группы в оценке/показателя</w:t>
            </w:r>
          </w:p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группе (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left="-288" w:firstLine="288"/>
              <w:jc w:val="center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Комментарий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1. Среднесрочное финансовое планирование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1.1. </w:t>
            </w:r>
            <w:proofErr w:type="spellStart"/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>облюдение</w:t>
            </w:r>
            <w:proofErr w:type="spellEnd"/>
            <w:r>
              <w:rPr>
                <w:sz w:val="22"/>
              </w:rPr>
              <w:t xml:space="preserve"> сроков ГРБС предоставления документов при подготовке бюджета, установленных постановлением </w:t>
            </w:r>
            <w:r w:rsidR="0010130B">
              <w:rPr>
                <w:sz w:val="22"/>
              </w:rPr>
              <w:t>Администрации Жуковского сельского поселения</w:t>
            </w:r>
            <w:r>
              <w:rPr>
                <w:sz w:val="22"/>
              </w:rPr>
              <w:t xml:space="preserve"> о порядке и сроках подготовки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на очередной финансовый год и на плановый период (далее - Порядок подготовки проекта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бюджета)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10130B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по результатам выполненных мероприятий, предусмотренных Порядком подготовки проекта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нарушения отсутствовали;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были допущены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10130B">
            <w:pPr>
              <w:rPr>
                <w:sz w:val="22"/>
              </w:rPr>
            </w:pPr>
            <w:r>
              <w:rPr>
                <w:sz w:val="22"/>
              </w:rPr>
              <w:t>Сектор экономики и финансов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обеспечить контроль своевременности подготовки проекта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1.2. Качество правового акта ГРБС, регулирующего внутренние процедуры подготовки бюджетных проектировок на очередной финансовый год и (или) плановый период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регулирующего внутренние процедуры подготовки бюджетных </w:t>
            </w:r>
            <w:r>
              <w:rPr>
                <w:sz w:val="22"/>
              </w:rPr>
              <w:lastRenderedPageBreak/>
              <w:t>проектировок на очередной финансовый год и плановый период, а также включение в данный документ разделов, регламентирующих: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>подготовку реестра расходных обязательств ГРБС;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подготовку расчета планового объема бюджетных ассигнований в соответствии с </w:t>
            </w:r>
            <w:r w:rsidR="0010130B">
              <w:rPr>
                <w:sz w:val="22"/>
              </w:rPr>
              <w:t>постановлением Администрации Жуковского сельского поселения</w:t>
            </w:r>
            <w:r>
              <w:rPr>
                <w:sz w:val="22"/>
              </w:rPr>
              <w:t xml:space="preserve"> о методике и порядке планирования бюджетных ассигнований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бюджета;</w:t>
            </w:r>
            <w:r>
              <w:rPr>
                <w:b/>
                <w:sz w:val="22"/>
              </w:rPr>
              <w:t xml:space="preserve"> 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распределение бюджетных ассигнований между подведомственными учреждениями с учетом достижения </w:t>
            </w:r>
            <w:r>
              <w:rPr>
                <w:sz w:val="22"/>
              </w:rPr>
              <w:lastRenderedPageBreak/>
              <w:t>непосредственных результатов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 Для ГРБС, </w:t>
            </w:r>
            <w:proofErr w:type="gramStart"/>
            <w:r>
              <w:rPr>
                <w:sz w:val="22"/>
              </w:rPr>
              <w:t>имеющих</w:t>
            </w:r>
            <w:proofErr w:type="gramEnd"/>
            <w:r>
              <w:rPr>
                <w:sz w:val="22"/>
              </w:rPr>
              <w:t xml:space="preserve">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 3)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0,75, если правовой акт ГРБС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правовой акт ГРБС соответствует требованию 1) или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2. Для ГРБС, не </w:t>
            </w:r>
            <w:proofErr w:type="gramStart"/>
            <w:r>
              <w:rPr>
                <w:sz w:val="22"/>
              </w:rPr>
              <w:t>имеющих</w:t>
            </w:r>
            <w:proofErr w:type="gramEnd"/>
            <w:r>
              <w:rPr>
                <w:sz w:val="22"/>
              </w:rPr>
              <w:t xml:space="preserve">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наличия правовых актов </w:t>
            </w:r>
            <w:r>
              <w:rPr>
                <w:sz w:val="22"/>
              </w:rPr>
              <w:lastRenderedPageBreak/>
              <w:t>ГРБС, регламентирующих внутренние правила и процедуры планирования потребностей в бюджетных средствах для реализации соответствующих полномочий.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1.3.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выполнением </w:t>
            </w:r>
            <w:r w:rsidR="0010130B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 xml:space="preserve">заданий и определяющего количественно измеримые финансовые санкции (штрафы, изъятия) за нарушение условий выполнения </w:t>
            </w:r>
            <w:r w:rsidR="0010130B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заданий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выполнением </w:t>
            </w:r>
            <w:r w:rsidR="0010130B">
              <w:rPr>
                <w:sz w:val="22"/>
              </w:rPr>
              <w:t>муниципальных заданий</w:t>
            </w:r>
            <w:r>
              <w:rPr>
                <w:sz w:val="22"/>
              </w:rPr>
              <w:t xml:space="preserve"> и определяющего количественно измеримые финансовые санкции (штрафы, изъятия) за нарушение условий выполнения </w:t>
            </w:r>
            <w:r w:rsidR="0010130B">
              <w:rPr>
                <w:sz w:val="22"/>
              </w:rPr>
              <w:t>муниципальных заданий</w:t>
            </w:r>
            <w:r>
              <w:rPr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proofErr w:type="spellStart"/>
            <w:r>
              <w:rPr>
                <w:sz w:val="22"/>
              </w:rPr>
              <w:t>г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ные</w:t>
            </w:r>
            <w:proofErr w:type="spellEnd"/>
            <w:r>
              <w:rPr>
                <w:sz w:val="22"/>
              </w:rPr>
              <w:t xml:space="preserve">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содержит положения о применении количественно измеримых финансовых санкций (штрафов, изъятий) за нарушение условий выполнения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наличия правовых актов ГРБС, регламентирующих качество выполнения </w:t>
            </w:r>
            <w:r w:rsidR="0010130B">
              <w:rPr>
                <w:sz w:val="22"/>
              </w:rPr>
              <w:t>муниципальных заданий</w:t>
            </w:r>
            <w:r>
              <w:rPr>
                <w:b/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1.4. Доля </w:t>
            </w:r>
            <w:r w:rsidR="0010130B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учреждений, для которых правовым актом ГРБС установлены количественно измеримые финансовые санкции (штрафы, изъятия) </w:t>
            </w:r>
            <w:r>
              <w:rPr>
                <w:sz w:val="22"/>
              </w:rPr>
              <w:lastRenderedPageBreak/>
              <w:t xml:space="preserve">за нарушение условий выполнения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R/</w:t>
            </w:r>
            <w:proofErr w:type="spellStart"/>
            <w:r>
              <w:rPr>
                <w:sz w:val="22"/>
              </w:rPr>
              <w:t>Rобщ</w:t>
            </w:r>
            <w:proofErr w:type="spellEnd"/>
            <w:r>
              <w:rPr>
                <w:sz w:val="22"/>
              </w:rPr>
              <w:t>.,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R - количество государственных учреждений, подведомственных </w:t>
            </w:r>
            <w:r>
              <w:rPr>
                <w:sz w:val="22"/>
              </w:rPr>
              <w:lastRenderedPageBreak/>
              <w:t xml:space="preserve">ГРБС,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ных заданий в отчетном финансовом году;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10130B" w:rsidP="0010130B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R</w:t>
            </w:r>
            <w:proofErr w:type="gramEnd"/>
            <w:r>
              <w:rPr>
                <w:sz w:val="22"/>
              </w:rPr>
              <w:t>общ</w:t>
            </w:r>
            <w:proofErr w:type="spellEnd"/>
            <w:r>
              <w:rPr>
                <w:sz w:val="22"/>
              </w:rPr>
              <w:t>. - общее количество муниципаль</w:t>
            </w:r>
            <w:r w:rsidR="0055390C">
              <w:rPr>
                <w:sz w:val="22"/>
              </w:rPr>
              <w:t xml:space="preserve">ных учреждений, подведомственных ГРБС, которым установлены </w:t>
            </w:r>
            <w:r>
              <w:rPr>
                <w:sz w:val="22"/>
              </w:rPr>
              <w:t>муниципаль</w:t>
            </w:r>
            <w:r w:rsidR="0055390C">
              <w:rPr>
                <w:sz w:val="22"/>
              </w:rPr>
              <w:t>ные задания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10130B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получить </w:t>
            </w:r>
            <w:proofErr w:type="spellStart"/>
            <w:r>
              <w:rPr>
                <w:sz w:val="22"/>
              </w:rPr>
              <w:t>инфомацию</w:t>
            </w:r>
            <w:proofErr w:type="spellEnd"/>
            <w:r>
              <w:rPr>
                <w:sz w:val="22"/>
              </w:rPr>
              <w:t xml:space="preserve"> о применении нормативного </w:t>
            </w:r>
            <w:r>
              <w:rPr>
                <w:sz w:val="22"/>
              </w:rPr>
              <w:lastRenderedPageBreak/>
              <w:t xml:space="preserve">акта, указанного в п. 1.3 для всех подведомственных учреждений, для которых формируется </w:t>
            </w:r>
            <w:r w:rsidR="0010130B">
              <w:rPr>
                <w:sz w:val="22"/>
              </w:rPr>
              <w:t xml:space="preserve">муниципальное </w:t>
            </w:r>
            <w:r>
              <w:rPr>
                <w:sz w:val="22"/>
              </w:rPr>
              <w:t>задание.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1.5.Количество изменений в закон о бюджете, подготовленных по инициативе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– количество изменений в закон о бюджете.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Не учитываются изменения, вызванные: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- поступлением, перераспределением </w:t>
            </w:r>
            <w:r>
              <w:rPr>
                <w:sz w:val="22"/>
              </w:rPr>
              <w:lastRenderedPageBreak/>
              <w:t xml:space="preserve">федеральных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распределением зарезервированных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изменением бюджетной классификации.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в случае если </w:t>
            </w:r>
            <w:proofErr w:type="gramStart"/>
            <w:r>
              <w:rPr>
                <w:sz w:val="22"/>
              </w:rPr>
              <w:t>внесены</w:t>
            </w:r>
            <w:proofErr w:type="gramEnd"/>
            <w:r>
              <w:rPr>
                <w:sz w:val="22"/>
              </w:rPr>
              <w:t xml:space="preserve"> 4 и менее поправок в закон о бюджете по инициативе главных распорядителей 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в случае если </w:t>
            </w:r>
            <w:proofErr w:type="gramStart"/>
            <w:r>
              <w:rPr>
                <w:sz w:val="22"/>
              </w:rPr>
              <w:t>внесены</w:t>
            </w:r>
            <w:proofErr w:type="gramEnd"/>
            <w:r>
              <w:rPr>
                <w:sz w:val="22"/>
              </w:rPr>
              <w:t xml:space="preserve"> более 4 поправок в закон о бюджете по инициативе главных распорядителей </w:t>
            </w:r>
            <w:r>
              <w:rPr>
                <w:sz w:val="22"/>
              </w:rPr>
              <w:lastRenderedPageBreak/>
              <w:t>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частоту внесения изменений ГРБС в закон, что определяет </w:t>
            </w:r>
            <w:r>
              <w:rPr>
                <w:sz w:val="22"/>
              </w:rPr>
              <w:lastRenderedPageBreak/>
              <w:t xml:space="preserve">качество бюджетного планирования.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1.6. Нарушение требований к формированию и представлению документов, необходимых для планирования бюджета, установленных </w:t>
            </w:r>
            <w:r w:rsidR="0010130B">
              <w:rPr>
                <w:sz w:val="22"/>
              </w:rPr>
              <w:t>постановлением Администрации Жуковского сельского поселения о методике и порядке планирования бюджетных ассигнований местного бюджета</w:t>
            </w:r>
            <w:r>
              <w:rPr>
                <w:sz w:val="22"/>
              </w:rPr>
              <w:t xml:space="preserve">   (далее - Методика планирования бюджетных ассигнований)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с учетом отсутствия (либо наличия) в представленной ГРБС информации ошибок,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несоответствия расчетов, форм предусмотренной в Методике планирования бюджетных ассигнований, а также с учетом несоответствия сроков представления информации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выполнении требований по формированию и представлении документов, определенных в методике планирования бюджетных ассигнований;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при наличии нарушений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Структурные подразделения по направлениям расходов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нарушений </w:t>
            </w:r>
            <w:r>
              <w:rPr>
                <w:spacing w:val="-4"/>
                <w:sz w:val="22"/>
              </w:rPr>
              <w:t>свидетельствует</w:t>
            </w:r>
            <w:r>
              <w:rPr>
                <w:sz w:val="22"/>
              </w:rPr>
              <w:t xml:space="preserve"> о нарушении требований к формированию и представлению документов,  необходимых для планирования бюджета.</w:t>
            </w:r>
          </w:p>
          <w:p w:rsidR="00A34A84" w:rsidRDefault="00A34A84">
            <w:pPr>
              <w:jc w:val="both"/>
              <w:rPr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2. Исполнение бюджета в части расходов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trike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2.1. Доля неисполненных на конец отчетного </w:t>
            </w:r>
            <w:r>
              <w:rPr>
                <w:sz w:val="22"/>
              </w:rPr>
              <w:lastRenderedPageBreak/>
              <w:t>финансового года бюджетных ассигнований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100 * (</w:t>
            </w:r>
            <w:proofErr w:type="spellStart"/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 xml:space="preserve"> – E)/</w:t>
            </w:r>
            <w:proofErr w:type="spellStart"/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b</w:t>
            </w:r>
            <w:proofErr w:type="spellEnd"/>
            <w:r>
              <w:rPr>
                <w:sz w:val="22"/>
              </w:rPr>
              <w:t xml:space="preserve"> – объем бюджетных ассигнований ГРБС в отчетном финансовом году согласно сводной бюджетной росписи </w:t>
            </w:r>
            <w:r w:rsidR="0010130B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с учетом внесенных в нее изменений;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ГРБС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2%;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E(P) = 0,5, если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2%&lt;P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&gt; 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bookmarkStart w:id="0" w:name="OLE_LINK2"/>
            <w:bookmarkStart w:id="1" w:name="OLE_LINK1"/>
            <w:r>
              <w:rPr>
                <w:sz w:val="22"/>
              </w:rPr>
              <w:lastRenderedPageBreak/>
              <w:t>Отдел аналитической работы</w:t>
            </w:r>
            <w:bookmarkEnd w:id="0"/>
            <w:bookmarkEnd w:id="1"/>
            <w:r>
              <w:rPr>
                <w:sz w:val="22"/>
              </w:rPr>
              <w:t>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позволяет </w:t>
            </w:r>
            <w:r>
              <w:rPr>
                <w:sz w:val="22"/>
              </w:rPr>
              <w:lastRenderedPageBreak/>
              <w:t xml:space="preserve">оценить объем неисполненных на конец года бюджетных ассигнований.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 с учетом отраслевых особенностей.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2.2. Равномерность расходов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(Е – </w:t>
            </w: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>)*100/</w:t>
            </w: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– кассовые расходы в IV квартале 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 xml:space="preserve"> – средний объем кассовых расходов за </w:t>
            </w:r>
            <w:r>
              <w:rPr>
                <w:sz w:val="22"/>
              </w:rPr>
              <w:lastRenderedPageBreak/>
              <w:t>I-III квартал отчетного периода.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E(P)=</w:t>
            </w:r>
            <w:r>
              <w:rPr>
                <w:noProof/>
              </w:rPr>
              <w:drawing>
                <wp:inline distT="0" distB="0" distL="0" distR="0">
                  <wp:extent cx="2114550" cy="8858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/>
                          <a:stretch/>
                        </pic:blipFill>
                        <pic:spPr>
                          <a:xfrm>
                            <a:off x="0" y="0"/>
                            <a:ext cx="211455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аналитической работы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равномерность расходов ГРБС в отчетном 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</w:t>
            </w:r>
            <w:r>
              <w:rPr>
                <w:sz w:val="22"/>
              </w:rPr>
              <w:lastRenderedPageBreak/>
              <w:t>ориентиром для ГРБС является значение показателя, при котором кассовые расходы в четвертом квартале достигают менее трети годовых расходов.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к Порядку с учетом отраслевых особенностей.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2.3. Удельный вес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учреждений, выполнивших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ное задание на 100%, в общем количестве учреждений, которым установлены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(</w:t>
            </w:r>
            <w:proofErr w:type="spellStart"/>
            <w:r>
              <w:rPr>
                <w:sz w:val="22"/>
              </w:rPr>
              <w:t>Nв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Nо</w:t>
            </w:r>
            <w:proofErr w:type="spellEnd"/>
            <w:r>
              <w:rPr>
                <w:sz w:val="22"/>
              </w:rPr>
              <w:t>)*100,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N</w:t>
            </w:r>
            <w:proofErr w:type="gramEnd"/>
            <w:r>
              <w:rPr>
                <w:sz w:val="22"/>
              </w:rPr>
              <w:t>в</w:t>
            </w:r>
            <w:proofErr w:type="spellEnd"/>
            <w:r>
              <w:rPr>
                <w:sz w:val="22"/>
              </w:rPr>
              <w:t xml:space="preserve"> - количество учреждений, выполнивших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ное задание на 100%;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lastRenderedPageBreak/>
              <w:t>N</w:t>
            </w:r>
            <w:proofErr w:type="gramEnd"/>
            <w:r>
              <w:rPr>
                <w:sz w:val="22"/>
              </w:rPr>
              <w:t>о</w:t>
            </w:r>
            <w:proofErr w:type="spellEnd"/>
            <w:r>
              <w:rPr>
                <w:sz w:val="22"/>
              </w:rPr>
              <w:t xml:space="preserve"> - общее количество учреждений, которым установлены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10130B">
              <w:rPr>
                <w:sz w:val="22"/>
              </w:rPr>
              <w:t>муниципаль</w:t>
            </w:r>
            <w:r>
              <w:rPr>
                <w:sz w:val="22"/>
              </w:rPr>
              <w:t>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100%,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&lt;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значение показателя 100% выполнения </w:t>
            </w:r>
            <w:r w:rsidR="00891365">
              <w:rPr>
                <w:sz w:val="22"/>
              </w:rPr>
              <w:lastRenderedPageBreak/>
              <w:t xml:space="preserve">муниципальных </w:t>
            </w:r>
            <w:r>
              <w:rPr>
                <w:sz w:val="22"/>
              </w:rPr>
              <w:t>заданий.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к Порядку.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2.4. Объем просроченной кредиторской задолженности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proofErr w:type="spellStart"/>
            <w:proofErr w:type="gramStart"/>
            <w:r>
              <w:rPr>
                <w:sz w:val="22"/>
              </w:rPr>
              <w:t>O</w:t>
            </w:r>
            <w:proofErr w:type="gramEnd"/>
            <w:r>
              <w:rPr>
                <w:sz w:val="22"/>
              </w:rPr>
              <w:t>кр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O</w:t>
            </w:r>
            <w:proofErr w:type="gramEnd"/>
            <w:r>
              <w:rPr>
                <w:sz w:val="22"/>
              </w:rPr>
              <w:t>кр</w:t>
            </w:r>
            <w:proofErr w:type="spellEnd"/>
            <w:r>
              <w:rPr>
                <w:sz w:val="22"/>
              </w:rPr>
              <w:t xml:space="preserve"> - объем просроченной кредиторской задолженности на отчетную дату.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при отсутствии просроченной кредиторской задолженности.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При наличии просроченной кредиторской задолженности оценка показателя </w:t>
            </w: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trike/>
                <w:sz w:val="22"/>
              </w:rPr>
            </w:pPr>
            <w:r>
              <w:rPr>
                <w:sz w:val="22"/>
              </w:rPr>
              <w:t>Целевым ориентиром для ГРБС является отсутствие просроченной кредиторской задолженности.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2.5.Отклонение плановых и фактических показателей при кассовом планировании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43025" cy="47625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/>
                          <a:stretch/>
                        </pic:blipFill>
                        <pic:spPr>
                          <a:xfrm>
                            <a:off x="0" y="0"/>
                            <a:ext cx="13430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EP</w:t>
            </w:r>
            <w:r>
              <w:rPr>
                <w:sz w:val="22"/>
                <w:vertAlign w:val="subscript"/>
              </w:rPr>
              <w:t>t</w:t>
            </w:r>
            <w:proofErr w:type="spellEnd"/>
            <w:r>
              <w:rPr>
                <w:sz w:val="22"/>
              </w:rPr>
              <w:t xml:space="preserve"> - сумма расходов, предусмотренная в первоначально утвержденном кассовом плане на </w:t>
            </w:r>
            <w:proofErr w:type="spellStart"/>
            <w:r>
              <w:rPr>
                <w:sz w:val="22"/>
              </w:rPr>
              <w:t>t-ый</w:t>
            </w:r>
            <w:proofErr w:type="spellEnd"/>
            <w:r>
              <w:rPr>
                <w:sz w:val="22"/>
              </w:rPr>
              <w:t xml:space="preserve"> месяц отчетного периода;</w:t>
            </w: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E</w:t>
            </w:r>
            <w:r>
              <w:rPr>
                <w:sz w:val="22"/>
                <w:vertAlign w:val="subscript"/>
              </w:rPr>
              <w:t>t</w:t>
            </w:r>
            <w:proofErr w:type="spellEnd"/>
            <w:r>
              <w:rPr>
                <w:sz w:val="22"/>
              </w:rPr>
              <w:t xml:space="preserve"> - кассовое </w:t>
            </w:r>
            <w:r>
              <w:rPr>
                <w:sz w:val="22"/>
              </w:rPr>
              <w:lastRenderedPageBreak/>
              <w:t xml:space="preserve">исполнение расходов в </w:t>
            </w:r>
            <w:proofErr w:type="spellStart"/>
            <w:r>
              <w:rPr>
                <w:sz w:val="22"/>
              </w:rPr>
              <w:t>t-ом</w:t>
            </w:r>
            <w:proofErr w:type="spellEnd"/>
            <w:r>
              <w:rPr>
                <w:sz w:val="22"/>
              </w:rPr>
              <w:t xml:space="preserve"> месяце отчетного периода (в тыс. рублей);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T - количество месяцев в отчетном периоде (12 мес.);</w:t>
            </w: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t</w:t>
            </w:r>
            <w:proofErr w:type="spellEnd"/>
            <w:r>
              <w:rPr>
                <w:sz w:val="22"/>
              </w:rPr>
              <w:t xml:space="preserve"> - соответствующий месяц в отчетном периоде.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 w:rsidP="00891365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расчете показателя не учитываются фактические расходы в </w:t>
            </w:r>
            <w:proofErr w:type="spellStart"/>
            <w:r>
              <w:rPr>
                <w:sz w:val="22"/>
              </w:rPr>
              <w:t>t-ый</w:t>
            </w:r>
            <w:proofErr w:type="spellEnd"/>
            <w:r>
              <w:rPr>
                <w:sz w:val="22"/>
              </w:rPr>
              <w:t xml:space="preserve"> месяце за счет: дополнительных поступлений из федерального бюд</w:t>
            </w:r>
            <w:r w:rsidR="00891365">
              <w:rPr>
                <w:sz w:val="22"/>
              </w:rPr>
              <w:t xml:space="preserve">жета, из бюджетов субъектов РФ </w:t>
            </w:r>
            <w:r>
              <w:rPr>
                <w:sz w:val="22"/>
              </w:rPr>
              <w:t xml:space="preserve">и иных безвозмездных поступлений, расходы на исполнение судебных актов,  за счет средств Резервного фонда, в случае увеличения расходов на обслуживание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</w:t>
            </w:r>
            <w:r>
              <w:rPr>
                <w:sz w:val="22"/>
              </w:rPr>
              <w:lastRenderedPageBreak/>
              <w:t>долга в связи с досрочным погашением долговых обязательств, а также в случае уточнения сводной бюджетной росписи в соответствии</w:t>
            </w:r>
            <w:proofErr w:type="gramEnd"/>
            <w:r>
              <w:rPr>
                <w:sz w:val="22"/>
              </w:rPr>
              <w:t xml:space="preserve"> с решениями </w:t>
            </w:r>
            <w:r w:rsidR="00891365">
              <w:rPr>
                <w:sz w:val="22"/>
              </w:rPr>
              <w:t>Администрации Жуковского сельского поселения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0,05;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0,05&lt;P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0,15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&gt;0,15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аналитической работы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 основании данных </w:t>
            </w:r>
            <w:proofErr w:type="spellStart"/>
            <w:r>
              <w:rPr>
                <w:sz w:val="22"/>
              </w:rPr>
              <w:t>АЦК-финансы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Отражает качество прогнозирования исполнения расходов </w:t>
            </w:r>
            <w:r w:rsidR="00891365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в течение отчетного финансового года 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</w:t>
            </w:r>
            <w:proofErr w:type="gramStart"/>
            <w:r>
              <w:rPr>
                <w:sz w:val="22"/>
              </w:rPr>
              <w:t>*К</w:t>
            </w:r>
            <w:proofErr w:type="gramEnd"/>
            <w:r>
              <w:rPr>
                <w:sz w:val="22"/>
              </w:rPr>
              <w:t>/Е,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К – объем кредиторской задолженности по расчетам с поставщиками и подрядчиками по состоянию на 1 января года, следующего </w:t>
            </w:r>
            <w:proofErr w:type="gramStart"/>
            <w:r>
              <w:rPr>
                <w:sz w:val="22"/>
              </w:rPr>
              <w:t>за</w:t>
            </w:r>
            <w:proofErr w:type="gramEnd"/>
            <w:r>
              <w:rPr>
                <w:sz w:val="22"/>
              </w:rPr>
              <w:t xml:space="preserve"> отчетным;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1,5%;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&gt; 1,5%.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года, следующего </w:t>
            </w:r>
            <w:proofErr w:type="gramStart"/>
            <w:r>
              <w:rPr>
                <w:sz w:val="22"/>
              </w:rPr>
              <w:t>за</w:t>
            </w:r>
            <w:proofErr w:type="gramEnd"/>
            <w:r>
              <w:rPr>
                <w:sz w:val="22"/>
              </w:rPr>
              <w:t xml:space="preserve"> отчетным, по отношению к кассовому исполнению </w:t>
            </w:r>
            <w:r>
              <w:rPr>
                <w:sz w:val="22"/>
              </w:rPr>
              <w:lastRenderedPageBreak/>
              <w:t>расходов ГРБС в отчетном 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2.7.Качество Порядка составления, утверждения и ведения бюджетных смет участников бюджетного процесса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ГРБС, содержащего: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1) процедуры составления, ведения и утверждения бюджетных смет, применяемые как к ГРБС, так и к подведомственным участникам бюджетного процесса;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2) процедуры составления и представления расчетов (обоснований) к бюджетным сметам;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3) процедуры составления и </w:t>
            </w:r>
            <w:r>
              <w:rPr>
                <w:sz w:val="22"/>
              </w:rPr>
              <w:lastRenderedPageBreak/>
              <w:t>представления проектов бюджетных смет на этапе формирования бюджетных проектировок (бюджета);</w:t>
            </w:r>
          </w:p>
          <w:p w:rsidR="00A34A84" w:rsidRDefault="0055390C" w:rsidP="00891365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b/>
                <w:sz w:val="22"/>
              </w:rPr>
              <w:t xml:space="preserve">) </w:t>
            </w:r>
            <w:r>
              <w:rPr>
                <w:sz w:val="22"/>
              </w:rPr>
              <w:t xml:space="preserve">положения, соответствующие другим положениям Общих требований к порядку составления, утверждения и ведения бюджетных смет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–4)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0,5, если правовой акт ГРБС полностью или частично не </w:t>
            </w:r>
            <w:proofErr w:type="gramStart"/>
            <w:r>
              <w:rPr>
                <w:sz w:val="22"/>
              </w:rPr>
              <w:t>соответствует</w:t>
            </w:r>
            <w:proofErr w:type="gramEnd"/>
            <w:r>
              <w:rPr>
                <w:sz w:val="22"/>
              </w:rPr>
              <w:t xml:space="preserve"> хотя бы одному из требований 1) – 4)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полностью или частично не соответствует двум и более требованиям 1) – 4) настоящего пункта.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ind w:firstLine="540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применяется для оценки правового обеспечения деятельности участников бюджетного процесса в части исполнения расходов бюджета на обеспечение </w:t>
            </w:r>
            <w:proofErr w:type="gramStart"/>
            <w:r>
              <w:rPr>
                <w:sz w:val="22"/>
              </w:rPr>
              <w:t>выполнения функций получателей средств бюджета</w:t>
            </w:r>
            <w:proofErr w:type="gramEnd"/>
            <w:r>
              <w:rPr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</w:t>
            </w:r>
            <w:r>
              <w:rPr>
                <w:sz w:val="22"/>
              </w:rPr>
              <w:lastRenderedPageBreak/>
              <w:t>ся копии документов.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2.8. Своевременность заключения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контрактов на поставки товаров, оказание услуг, выполнение работ для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proofErr w:type="spellStart"/>
            <w:r>
              <w:rPr>
                <w:sz w:val="22"/>
              </w:rPr>
              <w:t>Qз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онтр</w:t>
            </w:r>
            <w:proofErr w:type="spellEnd"/>
            <w:r>
              <w:rPr>
                <w:sz w:val="22"/>
              </w:rPr>
              <w:t>./</w:t>
            </w:r>
            <w:proofErr w:type="spellStart"/>
            <w:r>
              <w:rPr>
                <w:sz w:val="22"/>
              </w:rPr>
              <w:t>Qдов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им</w:t>
            </w:r>
            <w:proofErr w:type="spellEnd"/>
            <w:r>
              <w:rPr>
                <w:sz w:val="22"/>
              </w:rPr>
              <w:t>. *100, где: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Qз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онтр</w:t>
            </w:r>
            <w:proofErr w:type="spellEnd"/>
            <w:r>
              <w:rPr>
                <w:sz w:val="22"/>
              </w:rPr>
              <w:t xml:space="preserve">. - объем принятых бюджетных обязательств путем заключения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контрактов, иных договоров на поставки товаров, оказание услуг, выполнение работ для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нужд в первом полугодии </w:t>
            </w:r>
            <w:r>
              <w:rPr>
                <w:sz w:val="22"/>
              </w:rPr>
              <w:lastRenderedPageBreak/>
              <w:t>отчетного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Q </w:t>
            </w:r>
            <w:proofErr w:type="spellStart"/>
            <w:r>
              <w:rPr>
                <w:sz w:val="22"/>
              </w:rPr>
              <w:t>дов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им</w:t>
            </w:r>
            <w:proofErr w:type="spellEnd"/>
            <w:r>
              <w:rPr>
                <w:sz w:val="22"/>
              </w:rPr>
              <w:t xml:space="preserve">. - объем доведенных лимитов бюджетных обязательств до ГРБС на поставку товаров, оказание услуг, выполнение работ для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>ных нужд в первом полугодии отчетного финансового года.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(Расчеты по видам расходов 200, 323,400, 880)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риски неисполнения бюджетных ассигнований в отчетном финансовом году в связи с несвоевременным заключением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ных контрактов, оказание услуг, выполнение работ для </w:t>
            </w:r>
            <w:r w:rsidR="00891365">
              <w:rPr>
                <w:sz w:val="22"/>
              </w:rPr>
              <w:lastRenderedPageBreak/>
              <w:t>муниципаль</w:t>
            </w:r>
            <w:r>
              <w:rPr>
                <w:sz w:val="22"/>
              </w:rPr>
              <w:t>ных нужд.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rFonts w:ascii="Times New Roman CYR" w:hAnsi="Times New Roman CYR"/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3. Исполнение бюджета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891365" w:rsidRDefault="0055390C" w:rsidP="00891365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 w:rsidRPr="00891365">
              <w:rPr>
                <w:rFonts w:ascii="Times New Roman" w:hAnsi="Times New Roman"/>
                <w:b w:val="0"/>
                <w:sz w:val="22"/>
              </w:rPr>
              <w:t xml:space="preserve">3.1. Отклонение от плана формирования налоговых и неналоговых доходов по главному администратору доходов </w:t>
            </w:r>
            <w:r w:rsidR="00891365">
              <w:rPr>
                <w:rFonts w:ascii="Times New Roman" w:hAnsi="Times New Roman"/>
                <w:b w:val="0"/>
                <w:sz w:val="22"/>
              </w:rPr>
              <w:t>местного</w:t>
            </w:r>
            <w:r w:rsidRPr="00891365">
              <w:rPr>
                <w:rFonts w:ascii="Times New Roman" w:hAnsi="Times New Roman"/>
                <w:b w:val="0"/>
                <w:sz w:val="22"/>
              </w:rPr>
              <w:t xml:space="preserve"> бюджета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</w:t>
            </w:r>
            <w:r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, если </w:t>
            </w:r>
            <w:r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, если </w:t>
            </w:r>
            <w:r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4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5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плановые объемы налоговых и неналоговых доходов по главному администратору доходов областного бюджета;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9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6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кассовое исполнение по налоговым и неналоговым доходам 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</w:t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2105025" cy="1771650"/>
                  <wp:effectExtent l="0" t="0" r="0" b="0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7" cstate="print"/>
                          <a:stretch/>
                        </pic:blipFill>
                        <pic:spPr>
                          <a:xfrm>
                            <a:off x="0" y="0"/>
                            <a:ext cx="21050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 w:rsidP="0089136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Если ГРБС не является главным администратором доходов </w:t>
            </w:r>
            <w:r w:rsidR="00891365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бюджета, 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1, если </w:t>
            </w:r>
            <w:r>
              <w:rPr>
                <w:noProof/>
              </w:rPr>
              <w:drawing>
                <wp:inline distT="0" distB="0" distL="0" distR="0">
                  <wp:extent cx="542925" cy="219075"/>
                  <wp:effectExtent l="0" t="0" r="0" b="0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8" cstate="print"/>
                          <a:stretch/>
                        </pic:blipFill>
                        <pic:spPr>
                          <a:xfrm>
                            <a:off x="0" y="0"/>
                            <a:ext cx="5429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или </w:t>
            </w:r>
            <w:r>
              <w:rPr>
                <w:noProof/>
              </w:rPr>
              <w:drawing>
                <wp:inline distT="0" distB="0" distL="0" distR="0">
                  <wp:extent cx="466725" cy="219075"/>
                  <wp:effectExtent l="0" t="0" r="0" b="0"/>
                  <wp:docPr id="25" name="Pictur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9" cstate="print"/>
                          <a:stretch/>
                        </pic:blipFill>
                        <pic:spPr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при условии наличия фактических поступлений по прочим неналоговым доходам и поступлениям, носящим разовый характер.</w:t>
            </w:r>
          </w:p>
          <w:p w:rsidR="00A34A84" w:rsidRDefault="00A34A84">
            <w:pPr>
              <w:ind w:firstLine="540"/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Управление финансовых ресурсов и налоговой политики на основании данных годовой бюджетной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как недовыполнение плана формирования по налоговым и неналоговым  доходам для  главного </w:t>
            </w:r>
            <w:r>
              <w:rPr>
                <w:sz w:val="22"/>
              </w:rPr>
              <w:lastRenderedPageBreak/>
              <w:t xml:space="preserve">администратора доходов </w:t>
            </w:r>
            <w:r w:rsidR="00891365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бюджета, так и значительное перевыполнение плана по налоговым и неналоговым  доходам в отчетном 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(главных администраторов) является значение показателя, не превосходящее 15%.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 с учетом отраслевых особенностей.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 = 100* </w:t>
            </w:r>
            <w:r>
              <w:rPr>
                <w:rFonts w:ascii="Times New Roman" w:hAnsi="Times New Roman"/>
                <w:i/>
              </w:rPr>
              <w:t xml:space="preserve">D / R </w:t>
            </w:r>
            <w:proofErr w:type="spellStart"/>
            <w:r>
              <w:rPr>
                <w:rFonts w:ascii="Times New Roman" w:hAnsi="Times New Roman"/>
                <w:i/>
                <w:vertAlign w:val="subscript"/>
              </w:rPr>
              <w:t>f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, где 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D -</w:t>
            </w:r>
            <w:r>
              <w:rPr>
                <w:rFonts w:ascii="Times New Roman" w:hAnsi="Times New Roman"/>
              </w:rPr>
              <w:t>объем дебиторской задолженности по доходам по состоянию на 1 января года, следующего за отчетным, за исключением доходов будущих периодов;</w:t>
            </w:r>
            <w:proofErr w:type="gramEnd"/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  <w:i/>
                <w:vertAlign w:val="subscript"/>
              </w:rPr>
              <w:t>f</w:t>
            </w:r>
            <w:proofErr w:type="spellEnd"/>
            <w:r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 - кассовое исполнение по доходам в отчетном финансовом году;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E(P) = 1, если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≤ 50%;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>Р) = 0, если Р &gt; 50%/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Негативным считается факт накопления значительного объема дебиторской задолженности по расчетам с дебиторами по доходам по состоянию на 1 января года, следующего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отчетным, по отношению к кассовому исполнению по доходам в отчетном финансовом году.</w:t>
            </w: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Показатель рассчитывается </w:t>
            </w:r>
            <w:r>
              <w:rPr>
                <w:rFonts w:ascii="Times New Roman" w:hAnsi="Times New Roman"/>
              </w:rPr>
              <w:lastRenderedPageBreak/>
              <w:t>в соответствии с приложением № 2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3.3.</w:t>
            </w:r>
            <w:r>
              <w:rPr>
                <w:sz w:val="22"/>
              </w:rPr>
              <w:t>Качество управления просроченной дебиторской задолженностью по платежам в бюджет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(Dp</w:t>
            </w:r>
            <w:r>
              <w:rPr>
                <w:color w:val="000000" w:themeColor="text1"/>
                <w:sz w:val="22"/>
                <w:vertAlign w:val="subscript"/>
              </w:rPr>
              <w:t xml:space="preserve">1 </w:t>
            </w:r>
            <w:r>
              <w:rPr>
                <w:color w:val="000000" w:themeColor="text1"/>
                <w:sz w:val="22"/>
              </w:rPr>
              <w:t>- 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>) / Dp</w:t>
            </w:r>
            <w:r>
              <w:rPr>
                <w:color w:val="000000" w:themeColor="text1"/>
                <w:sz w:val="22"/>
                <w:vertAlign w:val="subscript"/>
              </w:rPr>
              <w:t xml:space="preserve">0, 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 xml:space="preserve"> - объем просроченной дебиторской задолженности по состоянию на начало отчетного 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объем просроченной дебиторской задолженности на конец отчетного финансового года.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&gt;</w:t>
            </w:r>
            <w:r>
              <w:rPr>
                <w:sz w:val="22"/>
              </w:rPr>
              <w:t xml:space="preserve"> 0 или </w:t>
            </w: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>= 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-0,5&lt; P&lt;0;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P &lt; - 0,5, а </w:t>
            </w:r>
            <w:proofErr w:type="gramStart"/>
            <w:r>
              <w:rPr>
                <w:sz w:val="22"/>
              </w:rPr>
              <w:t>также</w:t>
            </w:r>
            <w:proofErr w:type="gramEnd"/>
            <w:r>
              <w:rPr>
                <w:sz w:val="22"/>
              </w:rPr>
              <w:t xml:space="preserve"> если по ГРБС просроченная дебиторская задолженность на начало и на</w:t>
            </w:r>
            <w:r w:rsidR="00891365">
              <w:rPr>
                <w:sz w:val="22"/>
              </w:rPr>
              <w:t xml:space="preserve"> </w:t>
            </w:r>
            <w:r>
              <w:rPr>
                <w:sz w:val="22"/>
              </w:rPr>
              <w:t>конец отчетного финансового года отсутствует.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Негативным считается рост просроченной дебиторской задолженности по платежам в бюджет.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3.4. Доля сомнительной дебиторской задолженности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725170" cy="436244"/>
                  <wp:effectExtent l="0" t="0" r="0" b="0"/>
                  <wp:docPr id="27" name="Pictur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20" cstate="print"/>
                          <a:stretch/>
                        </pic:blipFill>
                        <pic:spPr>
                          <a:xfrm>
                            <a:off x="0" y="0"/>
                            <a:ext cx="725170" cy="436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Ds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объем сомнительной дебиторской задолженности по состоянию на 1 января очередного </w:t>
            </w:r>
            <w:r>
              <w:rPr>
                <w:color w:val="000000" w:themeColor="text1"/>
                <w:sz w:val="22"/>
              </w:rPr>
              <w:lastRenderedPageBreak/>
              <w:t>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</w:t>
            </w:r>
            <w:r>
              <w:rPr>
                <w:sz w:val="22"/>
                <w:vertAlign w:val="subscript"/>
              </w:rPr>
              <w:t>i</w:t>
            </w:r>
            <w:proofErr w:type="spellEnd"/>
            <w:r>
              <w:rPr>
                <w:sz w:val="22"/>
              </w:rPr>
              <w:t xml:space="preserve"> - объем дебиторской задолженности по состоянию на 1 января очередного финансового года, за исключением доходов будущих периодов.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lastRenderedPageBreak/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617980" cy="710565"/>
                  <wp:effectExtent l="0" t="0" r="0" b="0"/>
                  <wp:docPr id="29" name="Picture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21" cstate="print"/>
                          <a:stretch/>
                        </pic:blipFill>
                        <pic:spPr>
                          <a:xfrm>
                            <a:off x="0" y="0"/>
                            <a:ext cx="1617980" cy="71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качество администрирования дебит</w:t>
            </w:r>
            <w:r w:rsidR="00891365">
              <w:rPr>
                <w:rFonts w:ascii="Times New Roman" w:hAnsi="Times New Roman"/>
                <w:color w:val="000000" w:themeColor="text1"/>
                <w:sz w:val="22"/>
              </w:rPr>
              <w:t>орской задолженности по доходам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>, не исполненной должником (плательщиком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) в срок и не соответствующей критериям признания актива, в текущем финансовом году и плановом периоде.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рассчитывается в соответствии со Справкой о наличии имущества и обязательств на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забалансовых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счетах (Форма 0503130).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4. Учет и отчетность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891365">
            <w:pPr>
              <w:rPr>
                <w:sz w:val="22"/>
              </w:rPr>
            </w:pPr>
            <w:r>
              <w:rPr>
                <w:sz w:val="22"/>
              </w:rPr>
              <w:t xml:space="preserve">4.1. Качество формирования ГРБС бюджетной отчетности и бухгалтерской отчетности </w:t>
            </w:r>
            <w:r w:rsidR="00891365">
              <w:rPr>
                <w:sz w:val="22"/>
              </w:rPr>
              <w:t>муниципаль</w:t>
            </w:r>
            <w:r>
              <w:rPr>
                <w:sz w:val="22"/>
              </w:rPr>
              <w:t>ных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891365">
            <w:pPr>
              <w:rPr>
                <w:sz w:val="22"/>
              </w:rPr>
            </w:pPr>
            <w:r>
              <w:rPr>
                <w:sz w:val="22"/>
              </w:rPr>
              <w:t>При сдаче отчетности отсутствуют протоколы ошибок.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ошибки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0,5, если ошибки допущены от одного до трех раз и исправлены в соответствии с протоколом ошибок;</w:t>
            </w:r>
          </w:p>
          <w:p w:rsidR="00A34A84" w:rsidRDefault="00A34A84">
            <w:pPr>
              <w:jc w:val="both"/>
              <w:outlineLvl w:val="4"/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 если ошибки допущены более трех раз и (или) направлено более трех электронных версий.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Отдел бюджетного учета и консолидированной отчетности по результатам приема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Негативно расценивается факт постоянного нарушения и некачественной подготовки ГРБС бюджетной </w:t>
            </w:r>
            <w:r>
              <w:rPr>
                <w:rFonts w:ascii="Times New Roman" w:hAnsi="Times New Roman"/>
              </w:rPr>
              <w:lastRenderedPageBreak/>
              <w:t xml:space="preserve">отчетности и бухгалтерской отчетности </w:t>
            </w:r>
            <w:r w:rsidR="00BE0F9B" w:rsidRPr="00BE0F9B">
              <w:rPr>
                <w:rFonts w:ascii="Times New Roman" w:hAnsi="Times New Roman"/>
              </w:rPr>
              <w:t>муниципал</w:t>
            </w:r>
            <w:r w:rsidR="00BE0F9B">
              <w:t>ь</w:t>
            </w:r>
            <w:r>
              <w:rPr>
                <w:rFonts w:ascii="Times New Roman" w:hAnsi="Times New Roman"/>
              </w:rPr>
              <w:t>ных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BE0F9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4.2. Соблюдение сроков предоставления ГРБС бюджетной отчетности и бухгалтерской отчетности </w:t>
            </w:r>
            <w:r w:rsidR="00BE0F9B">
              <w:rPr>
                <w:sz w:val="22"/>
              </w:rPr>
              <w:t>муниципаль</w:t>
            </w:r>
            <w:r>
              <w:rPr>
                <w:sz w:val="22"/>
              </w:rPr>
              <w:t>ных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BE0F9B">
            <w:pPr>
              <w:rPr>
                <w:sz w:val="22"/>
              </w:rPr>
            </w:pPr>
            <w:r>
              <w:rPr>
                <w:sz w:val="22"/>
              </w:rPr>
              <w:t xml:space="preserve">Отчетность представлена в </w:t>
            </w:r>
            <w:r w:rsidR="00BE0F9B">
              <w:rPr>
                <w:sz w:val="22"/>
              </w:rPr>
              <w:t xml:space="preserve">установленные </w:t>
            </w:r>
            <w:r>
              <w:rPr>
                <w:sz w:val="22"/>
              </w:rPr>
              <w:t>сроки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сроки соблюдены;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сроки не соблюдены.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 по результатам приема отчетности.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Негативно расценивается нарушение сроков предоставления бюджетной отчетности и бухгалтерской отчетности </w:t>
            </w:r>
            <w:r w:rsidR="00946891" w:rsidRPr="00946891">
              <w:rPr>
                <w:rFonts w:ascii="Times New Roman" w:hAnsi="Times New Roman"/>
              </w:rPr>
              <w:t>муниципаль</w:t>
            </w:r>
            <w:r>
              <w:rPr>
                <w:rFonts w:ascii="Times New Roman" w:hAnsi="Times New Roman"/>
              </w:rPr>
              <w:t>ных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4.3. Административные правонарушения, совершенные  должностными лицами главных распорядителей средств </w:t>
            </w:r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и учреждений, находящихся в ведении таких главных </w:t>
            </w:r>
            <w:r>
              <w:rPr>
                <w:sz w:val="22"/>
              </w:rPr>
              <w:lastRenderedPageBreak/>
              <w:t>распорядителей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Количество вынесенных постановлений по делу об административном правонарушении, по статье 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КоАП</w:t>
            </w:r>
            <w:proofErr w:type="spellEnd"/>
            <w:r>
              <w:rPr>
                <w:sz w:val="22"/>
              </w:rPr>
              <w:t xml:space="preserve"> РФ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нарушения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присутствуют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правовой работы по данным о составленных протоколах административных нарушений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оценивает качество ведения бюджетной,  бухгалтерской (финансовой) отчетности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5. Контроль и аудит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t>5.1. Несоответствие заявок на оплату расходов, представленных, требованиям бюджетного законодательства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100*N</w:t>
            </w:r>
            <w:r>
              <w:rPr>
                <w:sz w:val="22"/>
                <w:vertAlign w:val="subscript"/>
              </w:rPr>
              <w:t>0</w:t>
            </w:r>
            <w:r>
              <w:rPr>
                <w:sz w:val="22"/>
              </w:rPr>
              <w:t>/N,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>– количество заявок ГРБС, отказанных по итогам проведения процедуры санкционирования;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t>N – общее количество заявок, представленных ГРБС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 если P ≤ 0,1 %;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0,8, если P &gt; 0,1 % и ≤ 0,5 %;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P &gt; 0,5 % и ≤ 2 %;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0,2, если P &gt; 2 % и ≤ 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 5 %.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Управление контроля расходов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Несоответствие заявок на оплату расходов, представленных, требованиям бюджетного законодательства свидетельствует о низком качестве подготовки заявок ГРБС.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и учреждений, находящихся в ведении таких главных распорядителей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t>Количество вынесенных постановлений по делу об административном правонарушении, по статьям  15.1, 15.14 -15.15</w:t>
            </w:r>
            <w:r>
              <w:rPr>
                <w:sz w:val="22"/>
                <w:vertAlign w:val="superscript"/>
              </w:rPr>
              <w:t>16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КоАП</w:t>
            </w:r>
            <w:proofErr w:type="spellEnd"/>
            <w:r>
              <w:rPr>
                <w:sz w:val="22"/>
              </w:rPr>
              <w:t xml:space="preserve"> РФ (за исключением статьи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>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протоколы об административных правонарушениях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составлены протоколы в отношении правонарушений, допущенных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 правовой работы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Наличие административных правонарушений свидетельствует о низком уровне финансового менеджмента.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t xml:space="preserve"> 5.3. Наличие выявленных при осуществлении </w:t>
            </w:r>
            <w:r>
              <w:rPr>
                <w:sz w:val="22"/>
              </w:rPr>
              <w:lastRenderedPageBreak/>
              <w:t xml:space="preserve">мероприятий внутреннего </w:t>
            </w:r>
            <w:r w:rsidR="00946891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финансового контроля нарушений бюджетного законодательства и законодательства в сфере закупок, допущенных главными распорядителями средств </w:t>
            </w:r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бюджета, в т.ч. требующих возврата  предоставленных средств и возмещение причиненного ущерба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нарушений бюджетного </w:t>
            </w:r>
            <w:r>
              <w:rPr>
                <w:sz w:val="22"/>
              </w:rPr>
              <w:lastRenderedPageBreak/>
              <w:t xml:space="preserve">законодательства и законодательства в сфере закупок, допущенных главными распорядителями средств </w:t>
            </w:r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в отчетном финансовом году, в отношении которых проводились контрольные мероприятия.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 , если не выявлены нарушения бюджетного </w:t>
            </w:r>
            <w:r>
              <w:rPr>
                <w:sz w:val="22"/>
              </w:rPr>
              <w:lastRenderedPageBreak/>
              <w:t>законодательства;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по выявленным нарушениям бюджетного законодательства составлены представления, предписания, по которым не требуется возврат  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E(P) = 0,25,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по выявленным нарушениям бюджетного законодательства составлены представления, предписания, по которым необходимо </w:t>
            </w:r>
            <w:proofErr w:type="gramStart"/>
            <w:r>
              <w:rPr>
                <w:sz w:val="22"/>
              </w:rPr>
              <w:t>произвести возврат предоставленных средств и возмещение причиненного ущерба не исполнены</w:t>
            </w:r>
            <w:proofErr w:type="gramEnd"/>
            <w:r>
              <w:rPr>
                <w:sz w:val="22"/>
              </w:rPr>
              <w:t xml:space="preserve"> в срок.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 ГРБС, в отношении </w:t>
            </w:r>
            <w:proofErr w:type="gramStart"/>
            <w:r>
              <w:rPr>
                <w:sz w:val="22"/>
              </w:rPr>
              <w:t>которых</w:t>
            </w:r>
            <w:proofErr w:type="gramEnd"/>
            <w:r>
              <w:rPr>
                <w:sz w:val="22"/>
              </w:rPr>
              <w:t xml:space="preserve"> не проводились контрольные мероприятия в отчетном финансовом году, вес данного показателя пропорционально распределяется по остальным показателям качества финансового менеджмента данного </w:t>
            </w:r>
            <w:r>
              <w:rPr>
                <w:sz w:val="22"/>
              </w:rPr>
              <w:lastRenderedPageBreak/>
              <w:t>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Контрольно-ревизионное </w:t>
            </w:r>
            <w:r>
              <w:rPr>
                <w:sz w:val="22"/>
              </w:rPr>
              <w:lastRenderedPageBreak/>
              <w:t>управление 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представлений, </w:t>
            </w:r>
            <w:r>
              <w:rPr>
                <w:sz w:val="22"/>
              </w:rPr>
              <w:lastRenderedPageBreak/>
              <w:t>предписаний, по которым необходимо восстановление (возмещение) объема средств, а также которые не исполнены    в срок свидетельствует о низком уровне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5.4. Наличие факта неправомерного использования бюджетных средств (нецелевое использование)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факта неправомерного использования бюджетных средств (нецелевое использование), выявленного по результатам проверки,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 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степень соблюдения бюджетного законодательства при исполнении </w:t>
            </w:r>
            <w:proofErr w:type="spellStart"/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>о</w:t>
            </w:r>
            <w:proofErr w:type="spellEnd"/>
            <w:r>
              <w:rPr>
                <w:sz w:val="22"/>
              </w:rPr>
              <w:t xml:space="preserve"> бюджета.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недопущение неправомерного использования средств.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5.5. Наличие нарушений при планировании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административного наказания за нарушения при планировании закупок.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т</w:t>
            </w:r>
            <w:proofErr w:type="gramEnd"/>
            <w:r>
              <w:rPr>
                <w:sz w:val="22"/>
              </w:rPr>
              <w:t>ыс. рублей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 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степень соблюдения бюджетного законодательства при планировании закупок.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является </w:t>
            </w:r>
            <w:r>
              <w:rPr>
                <w:sz w:val="22"/>
              </w:rPr>
              <w:lastRenderedPageBreak/>
              <w:t>отсутствие нарушений.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нарушений порядка составления, утверждения и ведения бюджетных смет, наличие административного наказания.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степень соблюдения бюджетного законодательства при составлении, утверждении и ведении бюджетных смет.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отсутствие нарушений.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5.7. Нарушение порядка принятия бюджетных обязательств на закупку товаров, работ и услуг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нарушений порядка принятия бюджетных обязательств на закупку товаров, работ и услуг,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proofErr w:type="gramStart"/>
            <w:r>
              <w:rPr>
                <w:sz w:val="22"/>
              </w:rPr>
              <w:t>отражает степень соблюдения бюджетного законодательства Целевым ориентиром является</w:t>
            </w:r>
            <w:proofErr w:type="gramEnd"/>
            <w:r>
              <w:rPr>
                <w:sz w:val="22"/>
              </w:rPr>
              <w:t xml:space="preserve"> отсутствие нарушений. 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5.8. Нарушение доведения </w:t>
            </w:r>
            <w:r>
              <w:rPr>
                <w:sz w:val="22"/>
              </w:rPr>
              <w:lastRenderedPageBreak/>
              <w:t>бюджетных ассигнований и лимитов бюджетных обязательств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- наличие </w:t>
            </w:r>
            <w:r>
              <w:rPr>
                <w:sz w:val="22"/>
              </w:rPr>
              <w:lastRenderedPageBreak/>
              <w:t>нарушений доведения бюджетных ассигнований и лимитов бюджетных обязательств,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тыс. </w:t>
            </w:r>
            <w:r>
              <w:rPr>
                <w:sz w:val="22"/>
              </w:rPr>
              <w:lastRenderedPageBreak/>
              <w:t>рублей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Контрольно-</w:t>
            </w:r>
            <w:r>
              <w:rPr>
                <w:sz w:val="22"/>
              </w:rPr>
              <w:lastRenderedPageBreak/>
              <w:t>ревизионное управление 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proofErr w:type="gramStart"/>
            <w:r>
              <w:rPr>
                <w:sz w:val="22"/>
              </w:rPr>
              <w:lastRenderedPageBreak/>
              <w:t>отражает степень соблюдения бюджетного законодательства Целевым ориентиром является</w:t>
            </w:r>
            <w:proofErr w:type="gramEnd"/>
            <w:r>
              <w:rPr>
                <w:sz w:val="22"/>
              </w:rPr>
              <w:t xml:space="preserve"> отсутствие нарушений.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94689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5.9. Качество исполнения представлений и предписаний органов Федерального казначейства, Контрольно-счетной палаты Ростовской области, контрольно-ревизионного управления </w:t>
            </w:r>
            <w:r w:rsidR="00946891">
              <w:rPr>
                <w:sz w:val="22"/>
              </w:rPr>
              <w:t>Дубовского района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r>
              <w:rPr>
                <w:sz w:val="22"/>
                <w:u w:val="single"/>
              </w:rPr>
              <w:t>(Q</w:t>
            </w:r>
            <w:r>
              <w:rPr>
                <w:sz w:val="22"/>
                <w:u w:val="single"/>
                <w:vertAlign w:val="subscript"/>
              </w:rPr>
              <w:t>p</w:t>
            </w:r>
            <w:r>
              <w:rPr>
                <w:sz w:val="22"/>
                <w:u w:val="single"/>
              </w:rPr>
              <w:t>+0,5*</w:t>
            </w:r>
            <w:proofErr w:type="spellStart"/>
            <w:r>
              <w:rPr>
                <w:sz w:val="22"/>
                <w:u w:val="single"/>
              </w:rPr>
              <w:t>Q</w:t>
            </w:r>
            <w:r>
              <w:rPr>
                <w:sz w:val="22"/>
                <w:u w:val="single"/>
                <w:vertAlign w:val="subscript"/>
              </w:rPr>
              <w:t>c</w:t>
            </w:r>
            <w:proofErr w:type="spellEnd"/>
            <w:r>
              <w:rPr>
                <w:sz w:val="22"/>
                <w:u w:val="single"/>
              </w:rPr>
              <w:t>)</w:t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               </w:t>
            </w: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n</w:t>
            </w:r>
            <w:proofErr w:type="spellEnd"/>
            <w:r>
              <w:rPr>
                <w:sz w:val="22"/>
                <w:vertAlign w:val="subscript"/>
              </w:rPr>
              <w:t xml:space="preserve">, </w:t>
            </w:r>
          </w:p>
          <w:p w:rsidR="00A34A84" w:rsidRDefault="0055390C">
            <w:pPr>
              <w:rPr>
                <w:sz w:val="22"/>
                <w:vertAlign w:val="subscript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n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 xml:space="preserve">– количество направленных органами Федерального казначейства, Контрольно-счетной палатой Ростовской области, контрольно-ревизионным управлением министерства финансов Ростовской области представлений, предписаний, а также заключений при проверке годовой бюджетной отчетности ГРБС в </w:t>
            </w:r>
            <w:r>
              <w:rPr>
                <w:sz w:val="22"/>
              </w:rPr>
              <w:lastRenderedPageBreak/>
              <w:t>отчетном периоде;</w:t>
            </w: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p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>– количество исполненных ГРБС представлений и предписаний;</w:t>
            </w: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c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>– количество частично исполненных ГРБС представлений и предписаний.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 на основе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Показатель отражает полноту выполнения главным распорядителем средств </w:t>
            </w:r>
            <w:r w:rsidR="00946891">
              <w:rPr>
                <w:sz w:val="22"/>
              </w:rPr>
              <w:t>местного</w:t>
            </w:r>
            <w:r>
              <w:rPr>
                <w:sz w:val="22"/>
              </w:rPr>
              <w:t xml:space="preserve"> бюджета представлений и предписаний органов Федерального казначейства, Контрольно-счетной палаты Ростовской области, контрольно-ревизионного управления </w:t>
            </w:r>
            <w:r w:rsidR="00946891">
              <w:rPr>
                <w:sz w:val="22"/>
              </w:rPr>
              <w:lastRenderedPageBreak/>
              <w:t>Дубовского района</w:t>
            </w:r>
            <w:r>
              <w:rPr>
                <w:sz w:val="22"/>
              </w:rPr>
              <w:t>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Ориентиром является отсутствие неисполненных предписаний.</w:t>
            </w:r>
          </w:p>
          <w:p w:rsidR="00A34A84" w:rsidRDefault="0055390C">
            <w:pPr>
              <w:jc w:val="both"/>
              <w:rPr>
                <w:sz w:val="24"/>
              </w:rPr>
            </w:pPr>
            <w:r>
              <w:rPr>
                <w:sz w:val="22"/>
              </w:rPr>
              <w:t>Показатель рассчитывается в соответствии с приложением № 5 к Порядку.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5.10. Качество правового акта ГРБС об осуществлении внутреннего финансового аудита в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ГРБС, регламентирующего  проведение внутреннего финансового аудита в соответствии с федеральными стандартами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утвержден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правовой акт ГРБС не утвержден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  об осуществлении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</w:t>
            </w:r>
            <w:r>
              <w:rPr>
                <w:sz w:val="22"/>
              </w:rPr>
              <w:lastRenderedPageBreak/>
              <w:t>ся копии документов.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5.11. Качество процедур планирования внутреннего финансового аудита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Соответствие процедур планирования внутреннего финансового аудита требованиям к указанным процедурам, установленным нормативными правовыми актами Правительства Российской Федерации и Минфина России.</w:t>
            </w: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trike/>
                <w:color w:val="000000" w:themeColor="text1"/>
                <w:sz w:val="22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3773"/>
            </w:tblGrid>
            <w:tr w:rsidR="00A34A84">
              <w:trPr>
                <w:trHeight w:val="707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jc w:val="center"/>
                    <w:rPr>
                      <w:sz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476250"/>
                        <wp:effectExtent l="0" t="0" r="0" b="0"/>
                        <wp:docPr id="31" name="Picture 3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Picture 30"/>
                                <pic:cNvPicPr/>
                              </pic:nvPicPr>
                              <pic:blipFill>
                                <a:blip r:embed="rId22" cstate="print"/>
                                <a:stretch/>
                              </pic:blipFill>
                              <pic:spPr>
                                <a:xfrm>
                                  <a:off x="0" y="0"/>
                                  <a:ext cx="809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</w:rPr>
                    <w:t>,</w:t>
                  </w:r>
                </w:p>
              </w:tc>
            </w:tr>
            <w:tr w:rsidR="00A34A84">
              <w:trPr>
                <w:trHeight w:val="254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где</w:t>
                  </w:r>
                </w:p>
              </w:tc>
            </w:tr>
            <w:tr w:rsidR="00A34A84">
              <w:trPr>
                <w:trHeight w:val="453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n</w:t>
                  </w:r>
                  <w:proofErr w:type="spellEnd"/>
                  <w:r>
                    <w:rPr>
                      <w:sz w:val="22"/>
                    </w:rPr>
                    <w:t xml:space="preserve"> - количество требований к проведению внутреннего финансового аудита и составлению отчетности о результатах внутреннего финансового аудита, установленных нормативными правовыми актами Правительства Российской Федерации и Минфина России;</w:t>
                  </w:r>
                </w:p>
              </w:tc>
            </w:tr>
            <w:tr w:rsidR="00A34A84">
              <w:trPr>
                <w:trHeight w:val="721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1, если i-е требование выполнено полностью;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0,5, если i-е требование выполнено частично;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0, если </w:t>
                  </w:r>
                  <w:proofErr w:type="spellStart"/>
                  <w:r>
                    <w:rPr>
                      <w:sz w:val="22"/>
                    </w:rPr>
                    <w:t>i-e</w:t>
                  </w:r>
                  <w:proofErr w:type="spellEnd"/>
                  <w:r>
                    <w:rPr>
                      <w:sz w:val="22"/>
                    </w:rPr>
                    <w:t xml:space="preserve"> требование не выполнено.</w:t>
                  </w:r>
                </w:p>
              </w:tc>
            </w:tr>
          </w:tbl>
          <w:p w:rsidR="00A34A84" w:rsidRDefault="00A34A84">
            <w:pPr>
              <w:widowControl w:val="0"/>
              <w:rPr>
                <w:strike/>
                <w:sz w:val="22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Контрольно-ревизионное управление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Выполнение требований к планированию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Ориентиром является полное выполнение указанных требований.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Предоставляются копии документов, предусмотренные федеральным стандартом внутреннего финансового </w:t>
            </w:r>
            <w:r>
              <w:rPr>
                <w:color w:val="000000" w:themeColor="text1"/>
                <w:sz w:val="22"/>
              </w:rPr>
              <w:lastRenderedPageBreak/>
              <w:t xml:space="preserve">аудита «Планирование и проведение внутреннего финансового аудита», утвержденным приказом Министерства финансов Российской Федерации от 05.08.2020 №160н 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6. Исполнение судебных 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>6.1. Иски о возмещении ущерба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исковым требованиям о возмещении ущерба от незаконных </w:t>
            </w:r>
            <w:r>
              <w:rPr>
                <w:sz w:val="22"/>
              </w:rPr>
              <w:lastRenderedPageBreak/>
              <w:t>действий или бездействия ГРБС или его должностных лиц;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судебных решениях, вступивших в законную силу в отчетном периоде, по исковым требованиям о возмещении ущерба от незаконных действий или бездействия ГРБС или его должностных лиц.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ГРБС в области правовой защиты  при предъявлении исков о возмещении ущерба от незаконных действий или бездействия ГРБС или его должностных </w:t>
            </w:r>
            <w:r>
              <w:rPr>
                <w:sz w:val="22"/>
              </w:rPr>
              <w:lastRenderedPageBreak/>
              <w:t xml:space="preserve">лиц.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3 (гр.4/гр.3)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6.2. Иски о взыскании 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</w:t>
            </w:r>
            <w:r>
              <w:rPr>
                <w:sz w:val="22"/>
              </w:rPr>
              <w:lastRenderedPageBreak/>
              <w:t>399 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100*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денежном выражении, определенная судом к взысканию по судебным актам, </w:t>
            </w:r>
            <w:r>
              <w:rPr>
                <w:sz w:val="22"/>
              </w:rPr>
              <w:lastRenderedPageBreak/>
              <w:t>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к ГРБС, предъявленным в порядке субсидиарной ответственности по денежным обязательствам подведомственных ему учреждений;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судебных актах, вступивших в законную силу в отчетном периоде, по исковым требованиям к ГРБС, предъявленным в порядке субсидиарной ответственности по денежным </w:t>
            </w:r>
            <w:r>
              <w:rPr>
                <w:sz w:val="22"/>
              </w:rPr>
              <w:lastRenderedPageBreak/>
              <w:t>обязательствам подведомственных ему учреждений.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  <w:p w:rsidR="00A34A84" w:rsidRPr="0013752B" w:rsidRDefault="00A34A84">
            <w:pPr>
              <w:rPr>
                <w:sz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ГРБС в области правовой защиты  по искам к ГРБС, предъявленным в порядке </w:t>
            </w:r>
            <w:r>
              <w:rPr>
                <w:sz w:val="22"/>
              </w:rPr>
              <w:lastRenderedPageBreak/>
              <w:t xml:space="preserve">субсидиарной ответственности по денежным обязательствам подведомственных ему учреждений.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 xml:space="preserve"> в соответствии с приложением №  3 (гр.4/гр.3)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 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 исковых требований</w:t>
            </w:r>
            <w:r>
              <w:rPr>
                <w:sz w:val="22"/>
              </w:rPr>
              <w:t xml:space="preserve"> в денежном </w:t>
            </w:r>
            <w:r>
              <w:rPr>
                <w:sz w:val="22"/>
              </w:rPr>
              <w:lastRenderedPageBreak/>
              <w:t xml:space="preserve">выражении, указанных в судебных актах, вступивших в законную силу в отчетном периоде, по 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Показатель характеризует работу  казенных учреждений, подведомственных ГРБС, в области правовой защиты  при предъявлении исков о взыскании с казенных, подведомственных ГРБС, по принятым ими как получателями бюджетных средств денежным обязательствам. </w:t>
            </w:r>
            <w:proofErr w:type="gramEnd"/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</w:t>
            </w:r>
            <w:r>
              <w:rPr>
                <w:sz w:val="22"/>
              </w:rPr>
              <w:lastRenderedPageBreak/>
              <w:t>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3 (гр.4/гр.3)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6.4. Сумма, подлежащая взысканию по исполнительным документам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100*S</w:t>
            </w:r>
            <w:proofErr w:type="gramStart"/>
            <w:r>
              <w:rPr>
                <w:sz w:val="22"/>
              </w:rPr>
              <w:t>/Е</w:t>
            </w:r>
            <w:proofErr w:type="gram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 – </w:t>
            </w:r>
            <w:proofErr w:type="spellStart"/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>умма</w:t>
            </w:r>
            <w:proofErr w:type="spellEnd"/>
            <w:r>
              <w:rPr>
                <w:sz w:val="22"/>
              </w:rPr>
              <w:t>, взысканная по поступившим с начала финансового года исполнительным документам за счет средств областного бюджета  по состоянию на конец 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- кассовое </w:t>
            </w:r>
            <w:r>
              <w:rPr>
                <w:sz w:val="22"/>
              </w:rPr>
              <w:lastRenderedPageBreak/>
              <w:t>исполнение расходов ГРБС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1495425" cy="495300"/>
                  <wp:effectExtent l="0" t="0" r="0" b="0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23" cstate="print"/>
                          <a:stretch/>
                        </pic:blipFill>
                        <pic:spPr>
                          <a:xfrm>
                            <a:off x="0" y="0"/>
                            <a:ext cx="14954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S = 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сокращение взыскиваемой</w:t>
            </w:r>
            <w:r>
              <w:rPr>
                <w:b/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>уммы</w:t>
            </w:r>
            <w:proofErr w:type="spellEnd"/>
            <w:r>
              <w:rPr>
                <w:sz w:val="22"/>
              </w:rPr>
              <w:t xml:space="preserve"> по поступившим с начала финансового года исполнительным документам за счет средств областного бюджета  по </w:t>
            </w:r>
            <w:r>
              <w:rPr>
                <w:sz w:val="22"/>
              </w:rPr>
              <w:lastRenderedPageBreak/>
              <w:t>состоянию на конец отчетного периода, по отношению к кассовому исполнению расходов ГРБС в отчетном 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Порядку.</w:t>
            </w:r>
          </w:p>
        </w:tc>
      </w:tr>
      <w:tr w:rsidR="00A34A84" w:rsidTr="00611EA4">
        <w:trPr>
          <w:trHeight w:val="623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 случае отсутствия в аппарате главного распорядителя средств областного бюджета финансового (финансово-экономического) подразделения или структурного подразделения, включающего финансовое (финансово-экономическое) направление, </w:t>
            </w:r>
            <w:r>
              <w:rPr>
                <w:b/>
                <w:sz w:val="22"/>
              </w:rPr>
              <w:lastRenderedPageBreak/>
              <w:t>оценка не производится, вес показателей этой группы распределяется пропорционально по всем остальным показателям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/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7.1. Квалификация сотрудников </w:t>
            </w: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>финансового (финансово-экономического) подразделения центрального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P=100*</w:t>
            </w:r>
            <w:r>
              <w:rPr>
                <w:noProof/>
              </w:rPr>
              <w:drawing>
                <wp:inline distT="0" distB="0" distL="0" distR="0">
                  <wp:extent cx="1095375" cy="400050"/>
                  <wp:effectExtent l="0" t="0" r="0" b="0"/>
                  <wp:docPr id="35" name="Picture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24" cstate="print"/>
                          <a:stretch/>
                        </pic:blipFill>
                        <pic:spPr>
                          <a:xfrm>
                            <a:off x="0" y="0"/>
                            <a:ext cx="10953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где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400050" cy="238125"/>
                  <wp:effectExtent l="0" t="0" r="0" b="0"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25" cstate="print"/>
                          <a:stretch/>
                        </pic:blipFill>
                        <pic:spPr>
                          <a:xfrm>
                            <a:off x="0" y="0"/>
                            <a:ext cx="4000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количество сотрудников финансового (финансово-экономического) подразделения аппарата ГРБС, обладающих дипломами кандидата или доктора экономических наук по состоянию на 1 января текущего финансового года; 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42900" cy="238125"/>
                  <wp:effectExtent l="0" t="0" r="0" b="0"/>
                  <wp:docPr id="39" name="Picture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26" cstate="print"/>
                          <a:stretch/>
                        </pic:blipFill>
                        <pic:spPr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фактическое количество сотрудников финансового (финансово-</w:t>
            </w:r>
            <w:r>
              <w:rPr>
                <w:sz w:val="22"/>
              </w:rPr>
              <w:lastRenderedPageBreak/>
              <w:t>экономического) подразделения аппарата ГРБС, обладающих дипломами о высшем образовании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38125"/>
                  <wp:effectExtent l="0" t="0" r="0" b="0"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27" cstate="print"/>
                          <a:stretch/>
                        </pic:blipFill>
                        <pic:spPr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количество сотрудников финансового (финансово-экономического) подразделения аппарата ГРБС, обладающих дипломами о среднем профессиональном образовании по </w:t>
            </w:r>
            <w:r>
              <w:rPr>
                <w:sz w:val="22"/>
              </w:rPr>
              <w:lastRenderedPageBreak/>
              <w:t>экономическим направлениям подготовки (специальностям), не имеющих дипломов о высшем образовании по экономическим направлениям подготовки (специальностям), по состоянию на 1 января текущего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43" name="Picture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8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общее фактическое количество сотрудников финансового (финансово-экономического) подразделения аппарата ГАБС по состоянию на 1 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A34A84">
            <w:pPr>
              <w:rPr>
                <w:sz w:val="22"/>
                <w:lang w:val="en-US"/>
              </w:rPr>
            </w:pPr>
          </w:p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 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≥100%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Ns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&gt;0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наличие в штате финансового (финансово-экономического) подразделения аппарата ГРБС сотрудников, имеющих дипломы кандидата или доктора экономических наук.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наличие в штате финансового (финансово-экономическог</w:t>
            </w:r>
            <w:r>
              <w:rPr>
                <w:sz w:val="22"/>
              </w:rPr>
              <w:lastRenderedPageBreak/>
              <w:t xml:space="preserve">о) подразделения аппарата ГРБС 100% сотрудников, обладающих дипломами о высшем образовании по экономическим направлениям подготовки (специальностям)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4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7.2. Участие  сотрудников финансового (финансово-экономического) подразделения аппарата ГРБС в мероприятиях по </w:t>
            </w:r>
            <w:r>
              <w:rPr>
                <w:sz w:val="22"/>
              </w:rPr>
              <w:lastRenderedPageBreak/>
              <w:t>профессиональному развитию в области экономики и финансов в последние три отчетных года</w:t>
            </w:r>
            <w:r>
              <w:rPr>
                <w:strike/>
                <w:sz w:val="22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 = 100*</w:t>
            </w:r>
            <w:r>
              <w:rPr>
                <w:noProof/>
              </w:rPr>
              <w:drawing>
                <wp:inline distT="0" distB="0" distL="0" distR="0">
                  <wp:extent cx="638175" cy="276225"/>
                  <wp:effectExtent l="0" t="0" r="0" b="0"/>
                  <wp:docPr id="45" name="Picture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29" cstate="print"/>
                          <a:stretch/>
                        </pic:blipFill>
                        <pic:spPr>
                          <a:xfrm>
                            <a:off x="0" y="0"/>
                            <a:ext cx="6381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6670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30" cstate="print"/>
                          <a:stretch/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количество </w:t>
            </w:r>
            <w:r>
              <w:rPr>
                <w:sz w:val="22"/>
              </w:rPr>
              <w:lastRenderedPageBreak/>
              <w:t>сотрудников финансового (финансово-экономического) подразделения аппарата ГРБС, обладающих свидетельствами (сертификатами, удостоверениями и иными документами), подтверждающими принятие участие в мероприятиях по профессиональному развитию в области экономики и финансов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в последние три отчетных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76225" cy="276225"/>
                  <wp:effectExtent l="0" t="0" r="0" b="0"/>
                  <wp:docPr id="49" name="Picture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31" cstate="print"/>
                          <a:stretch/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общее фактическое количество сотрудников финансового (финансово-экономического) подразделения аппарата ГРБС, по состоянию на 1 </w:t>
            </w:r>
            <w:r>
              <w:rPr>
                <w:sz w:val="22"/>
              </w:rPr>
              <w:lastRenderedPageBreak/>
              <w:t xml:space="preserve">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1" name="Picture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Участие в мероприятиях по профессиональному развитию </w:t>
            </w:r>
            <w:r>
              <w:rPr>
                <w:sz w:val="22"/>
              </w:rPr>
              <w:lastRenderedPageBreak/>
              <w:t>в области экономики и финансов ведет к росту уровня квалификации сотрудников финансового (финансово-экономического)  подразделения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 4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7.3. Укомплектованность  финансового (финансово-экономического) подразделения центрального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200025" cy="400050"/>
                  <wp:effectExtent l="0" t="0" r="0" b="0"/>
                  <wp:docPr id="53" name="Picture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2" cstate="print"/>
                          <a:stretch/>
                        </pic:blipFill>
                        <pic:spPr>
                          <a:xfrm>
                            <a:off x="0" y="0"/>
                            <a:ext cx="2000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19075" cy="142875"/>
                  <wp:effectExtent l="0" t="0" r="0" b="0"/>
                  <wp:docPr id="55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33" cstate="print"/>
                          <a:stretch/>
                        </pic:blipFill>
                        <pic:spPr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фактическое количество сотрудников в финансовом (финансово-экономическом) подразделении аппарата ГРБС по состоянию на 1 января текущего финансового года;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34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общее количество сотрудников в финансовом (финансово-экономическом) подразделении аппарата ГРБС по штатному расписанию по состоянию на 1 января текущего финансового года.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9" name="Picture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Отраслевые отделы на основании данных ГРБС.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сокращение количества незаполненных вакансий в финансовом (финансово-экономическом) подразделении центрального аппарата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4 к Порядку.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8. Управление активами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8.1. Нарушения при управлении и распоряжении </w:t>
            </w:r>
            <w:r w:rsidR="007F1BD5">
              <w:rPr>
                <w:sz w:val="22"/>
              </w:rPr>
              <w:t>муниципаль</w:t>
            </w:r>
            <w:r>
              <w:rPr>
                <w:sz w:val="22"/>
              </w:rPr>
              <w:t>ной собственностью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Рассчитывается с учетом сведений о наличии фактов нарушений, выявленных органами </w:t>
            </w:r>
            <w:r w:rsidR="007F1BD5">
              <w:rPr>
                <w:sz w:val="22"/>
              </w:rPr>
              <w:t>муниципаль</w:t>
            </w:r>
            <w:r>
              <w:rPr>
                <w:sz w:val="22"/>
              </w:rPr>
              <w:t xml:space="preserve">ного контроля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отсутствии факта нарушений;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наличии факта нарушений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Контрольно-ревизионное управление на основе материалов  проверок, информации, представленной ГРБС;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наличие фактов нарушений при управлении и распоряжении </w:t>
            </w:r>
            <w:r w:rsidR="007F1BD5">
              <w:rPr>
                <w:sz w:val="22"/>
              </w:rPr>
              <w:t>муниципаль</w:t>
            </w:r>
            <w:r>
              <w:rPr>
                <w:sz w:val="22"/>
              </w:rPr>
              <w:t>ной собственностью</w:t>
            </w: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5 к Порядку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8.2. Проведение инвентаризаций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в годовой бюджетной отчетности за отчетный финансовый год заполненной таблицы «Сведения о проведении инвентаризаций» по форме, утвержденной Инструкцией о составлении и </w:t>
            </w:r>
            <w:r>
              <w:rPr>
                <w:sz w:val="22"/>
              </w:rPr>
              <w:lastRenderedPageBreak/>
              <w:t>представлении годовой, квартальной и месячной отчетности об исполнении бюджетов бюджетной системы Российской Федерации, в части выявленных расхождений, либо информации о проведении инвентаризации в текстовой части пояснительной записки.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наличии факта проведения инвентаризации;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отсутствии факта проведения инвентаризации.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Отдел бюджетного учета и консолидированной отчетности.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факт проведения инвентаризации в целях составления годовой бюджетной отчетности.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(код формы по </w:t>
            </w:r>
            <w:r>
              <w:rPr>
                <w:sz w:val="22"/>
              </w:rPr>
              <w:lastRenderedPageBreak/>
              <w:t>ОКУД 0503160, таблица 6).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9. Качество управления средствами федерального, областного бюджетов в части целевых межбюджетных трансфертов, а также деятельностью государственных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9.1. Эффективность использования межбюджетных трансфертов, предоставляемых бюджетам муниципальных образований </w:t>
            </w:r>
            <w:r>
              <w:rPr>
                <w:sz w:val="22"/>
              </w:rPr>
              <w:lastRenderedPageBreak/>
              <w:t xml:space="preserve">за счет средств федерального, областного бюджетов 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</w:t>
            </w:r>
            <w:proofErr w:type="spellStart"/>
            <w:r>
              <w:rPr>
                <w:sz w:val="22"/>
              </w:rPr>
              <w:t>КРмест</w:t>
            </w:r>
            <w:proofErr w:type="spellEnd"/>
            <w:r>
              <w:rPr>
                <w:sz w:val="22"/>
              </w:rPr>
              <w:t>./</w:t>
            </w:r>
            <w:proofErr w:type="spellStart"/>
            <w:r>
              <w:rPr>
                <w:sz w:val="22"/>
              </w:rPr>
              <w:t>КРгрбс</w:t>
            </w:r>
            <w:proofErr w:type="spellEnd"/>
            <w:r>
              <w:rPr>
                <w:sz w:val="22"/>
              </w:rPr>
              <w:t xml:space="preserve"> * 100, где: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КРмест</w:t>
            </w:r>
            <w:proofErr w:type="spellEnd"/>
            <w:r>
              <w:rPr>
                <w:sz w:val="22"/>
              </w:rPr>
              <w:t xml:space="preserve">. - кассовые расходы местных бюджетов, </w:t>
            </w:r>
            <w:r>
              <w:rPr>
                <w:sz w:val="22"/>
              </w:rPr>
              <w:lastRenderedPageBreak/>
              <w:t>источником финансового обеспечения которых являются межбюджетные трансферты (субвенции, субсидии, иные межбюджетные трансферты);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34A84" w:rsidRDefault="0055390C">
            <w:pPr>
              <w:rPr>
                <w:b/>
                <w:sz w:val="22"/>
              </w:rPr>
            </w:pPr>
            <w:proofErr w:type="spellStart"/>
            <w:r>
              <w:rPr>
                <w:sz w:val="22"/>
              </w:rPr>
              <w:t>КРгрбс</w:t>
            </w:r>
            <w:proofErr w:type="spellEnd"/>
            <w:r>
              <w:rPr>
                <w:sz w:val="22"/>
              </w:rPr>
              <w:t xml:space="preserve"> - объем ассигнований, запланированный в областном бюджете  к предоставлению бюджетам муниципальных образований (субвенции, субсидии, иные межбюджетные трансферты) по состоянию на конец финансового года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P/100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не рассчитывается по главным распорядителям, которые не предоставляют межбюджетные трансферты (субвенции, субсидии, </w:t>
            </w:r>
            <w:r>
              <w:rPr>
                <w:sz w:val="22"/>
              </w:rPr>
              <w:lastRenderedPageBreak/>
              <w:t>иные межбюджетные трансферты) местным бюджетам.  В этом случае вес данного показателя распределяется по остальным показателям.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Отраслевые отделы на основании данных ГРБС.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объем неисполненных на конец года бюджетных </w:t>
            </w:r>
            <w:r>
              <w:rPr>
                <w:sz w:val="22"/>
              </w:rPr>
              <w:lastRenderedPageBreak/>
              <w:t xml:space="preserve">ассигнований.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использование межбюджетных трансфертов (субвенций, субсидий, иных межбюджетных трансфертов) на 100%.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соответствии с приложением № 2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9.2. Эффективность использования федеральных субсидий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Расчет осуществляется с учетом необходимости соблюдения п.16, 19, 19(1) Правил, </w:t>
            </w:r>
            <w:r>
              <w:rPr>
                <w:sz w:val="22"/>
              </w:rPr>
              <w:lastRenderedPageBreak/>
              <w:t>утвержденных постановлением Правительства РФ № 999.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Учитывается наличие факта невыполненных обязательств по соглашению </w:t>
            </w:r>
            <w:proofErr w:type="gramStart"/>
            <w:r>
              <w:rPr>
                <w:sz w:val="22"/>
              </w:rPr>
              <w:t>о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предоставлению</w:t>
            </w:r>
            <w:proofErr w:type="gramEnd"/>
            <w:r>
              <w:rPr>
                <w:sz w:val="22"/>
              </w:rPr>
              <w:t xml:space="preserve"> субсидий из федерального бюджета, требующие возврата части средств федеральной субсидии до 1 июня года, следующего за годом предоставления субсидии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При невыполнении условий заключенных соглашений о предоставлении субсидий из федерального бюджета, послуживших причиной возврата части субсидий в федеральный бюджет в качестве меры </w:t>
            </w:r>
            <w:r>
              <w:rPr>
                <w:sz w:val="22"/>
              </w:rPr>
              <w:lastRenderedPageBreak/>
              <w:t>финансовой ответственности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E(P) = 0.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При отсутствии данных фактов E(P) = 1.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Структурные подразделения на основе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причины несоблюдения обязательств </w:t>
            </w:r>
            <w:r>
              <w:rPr>
                <w:sz w:val="22"/>
              </w:rPr>
              <w:lastRenderedPageBreak/>
              <w:t>соглашений и объем сре</w:t>
            </w:r>
            <w:proofErr w:type="gramStart"/>
            <w:r>
              <w:rPr>
                <w:sz w:val="22"/>
              </w:rPr>
              <w:t>дств в к</w:t>
            </w:r>
            <w:proofErr w:type="gramEnd"/>
            <w:r>
              <w:rPr>
                <w:sz w:val="22"/>
              </w:rPr>
              <w:t>ачестве мер финансовой ответственности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2 к Порядку.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9.3. Наличие правового акта, устанавливающего порядок проведения мониторинга качества финансового менеджмента в отношении подведомственных учреждений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правового акта, устанавливающего порядок проведения мониторинга качества финансового менеджмента в отношении подведомственных учреждений ГРБС, содержащего: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1) правила расчета и </w:t>
            </w:r>
            <w:r>
              <w:rPr>
                <w:rFonts w:ascii="Times New Roman" w:hAnsi="Times New Roman"/>
                <w:sz w:val="22"/>
              </w:rPr>
              <w:lastRenderedPageBreak/>
              <w:t>анализа значений показателей качества финансового менеджмента;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правила формирования и представления информации, необходимой для проведения мониторинга;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3) правила формирования и представления отчета о результатах мониторинга качества финансового менеджмента.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правила установлены в правовом акте;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соответствующие правила отсутствуют в правовом акте.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Структурные подразделения по направлениям расходов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Показатель характеризует соответствие правового акта ГРБС требованиям, предусмотренным </w:t>
            </w:r>
            <w:hyperlink r:id="rId35" w:history="1">
              <w:r>
                <w:rPr>
                  <w:color w:val="000000" w:themeColor="text1"/>
                  <w:sz w:val="22"/>
                </w:rPr>
                <w:t>подпунктом 2 пункта 6</w:t>
              </w:r>
            </w:hyperlink>
            <w:r>
              <w:rPr>
                <w:color w:val="000000" w:themeColor="text1"/>
                <w:sz w:val="22"/>
              </w:rPr>
              <w:t xml:space="preserve"> и </w:t>
            </w:r>
            <w:hyperlink r:id="rId36" w:history="1">
              <w:r>
                <w:rPr>
                  <w:color w:val="000000" w:themeColor="text1"/>
                  <w:sz w:val="22"/>
                </w:rPr>
                <w:t>пунктом 7 статьи 160.2</w:t>
              </w:r>
            </w:hyperlink>
            <w:r>
              <w:rPr>
                <w:color w:val="000000" w:themeColor="text1"/>
                <w:sz w:val="22"/>
                <w:vertAlign w:val="super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Бюджетного </w:t>
            </w:r>
            <w:r>
              <w:rPr>
                <w:color w:val="000000" w:themeColor="text1"/>
                <w:sz w:val="22"/>
              </w:rPr>
              <w:lastRenderedPageBreak/>
              <w:t>кодекса Российской Федерации.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Предоставляются копии документов.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10. Качество осуществления закупок товаров, работ и услуг для обеспечения государственных нужд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Показатели данной группы рассчитываются Контрольно-ревизионным управлением министерства финансов Ростовской области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Для расчета показателей используются Сведения, заполнение которых предусмотрено приложением № 6  к настоящему Порядку, </w:t>
            </w:r>
            <w:r>
              <w:rPr>
                <w:sz w:val="22"/>
              </w:rPr>
              <w:t xml:space="preserve">данные аналитической </w:t>
            </w:r>
            <w:r>
              <w:rPr>
                <w:sz w:val="22"/>
              </w:rPr>
              <w:lastRenderedPageBreak/>
              <w:t xml:space="preserve">системы ключевых </w:t>
            </w:r>
            <w:proofErr w:type="gramStart"/>
            <w:r>
              <w:rPr>
                <w:sz w:val="22"/>
              </w:rPr>
              <w:t>показателей исполнения бюджетов бюджетной системы Российской Федерации</w:t>
            </w:r>
            <w:proofErr w:type="gramEnd"/>
            <w:r>
              <w:rPr>
                <w:sz w:val="22"/>
              </w:rPr>
              <w:t xml:space="preserve"> и единой информационной системы в сфере закупок</w:t>
            </w: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 xml:space="preserve">10.1. Нарушения требований Федерального </w:t>
            </w:r>
            <w:hyperlink r:id="rId37" w:history="1">
              <w:r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 xml:space="preserve">(далее соответственно - требования законодательства о контрактной системе, законодательство о </w:t>
            </w:r>
            <w:r>
              <w:rPr>
                <w:sz w:val="22"/>
              </w:rPr>
              <w:lastRenderedPageBreak/>
              <w:t>контрактной системе)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, 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нарушений 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</w:t>
            </w:r>
            <w:r>
              <w:rPr>
                <w:color w:val="000000" w:themeColor="text1"/>
                <w:sz w:val="22"/>
              </w:rPr>
              <w:lastRenderedPageBreak/>
              <w:t>исполнителя)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  <w:highlight w:val="yellow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  <w:highlight w:val="yellow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Ориентиром является отсутствие нарушений требований законодательства о контрактной </w:t>
            </w:r>
            <w:r>
              <w:rPr>
                <w:color w:val="000000" w:themeColor="text1"/>
                <w:sz w:val="22"/>
              </w:rPr>
              <w:lastRenderedPageBreak/>
              <w:t xml:space="preserve">системе. </w:t>
            </w: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10.2.</w:t>
            </w:r>
            <w:r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Нарушения требований законодательства о контрактной системе при размещении информации </w:t>
            </w:r>
            <w:proofErr w:type="gramStart"/>
            <w:r>
              <w:rPr>
                <w:rFonts w:ascii="Times New Roman" w:hAnsi="Times New Roman"/>
                <w:sz w:val="22"/>
              </w:rPr>
              <w:t>в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единой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информационной системе в сфере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 xml:space="preserve"> - 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</w:t>
            </w:r>
            <w:r>
              <w:rPr>
                <w:sz w:val="22"/>
              </w:rPr>
              <w:lastRenderedPageBreak/>
              <w:t>по осуществлению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Показатель отражает степень соблюдения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Негативно расценивается наличие фактов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10.3. </w:t>
            </w:r>
            <w:r>
              <w:rPr>
                <w:sz w:val="22"/>
              </w:rPr>
              <w:t>Нарушения 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 xml:space="preserve"> - 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</w:t>
            </w:r>
            <w:r>
              <w:rPr>
                <w:sz w:val="22"/>
              </w:rPr>
              <w:lastRenderedPageBreak/>
              <w:t>также наличия требований к участникам закупки и (или) требований о представлении участниками закупки</w:t>
            </w:r>
            <w:proofErr w:type="gramEnd"/>
            <w:r>
              <w:rPr>
                <w:sz w:val="22"/>
              </w:rPr>
              <w:t xml:space="preserve"> в составе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Негативно расценивается наличие фактов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Ориентиром является отсутствие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10.4. 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>, 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</w:t>
            </w:r>
            <w:r>
              <w:rPr>
                <w:color w:val="000000" w:themeColor="text1"/>
                <w:sz w:val="22"/>
              </w:rPr>
              <w:lastRenderedPageBreak/>
              <w:t>при осуществлении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степень соблюдения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</w:t>
            </w:r>
            <w:r>
              <w:rPr>
                <w:color w:val="000000" w:themeColor="text1"/>
                <w:sz w:val="22"/>
              </w:rPr>
              <w:lastRenderedPageBreak/>
              <w:t xml:space="preserve">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10.5.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</w:t>
            </w:r>
            <w:proofErr w:type="spellStart"/>
            <w:r>
              <w:rPr>
                <w:color w:val="000000" w:themeColor="text1"/>
                <w:sz w:val="22"/>
              </w:rPr>
              <w:t>S</w:t>
            </w:r>
            <w:proofErr w:type="gramStart"/>
            <w:r>
              <w:rPr>
                <w:color w:val="000000" w:themeColor="text1"/>
                <w:sz w:val="22"/>
              </w:rPr>
              <w:t>н</w:t>
            </w:r>
            <w:proofErr w:type="gramEnd"/>
            <w:r>
              <w:rPr>
                <w:color w:val="000000" w:themeColor="text1"/>
                <w:sz w:val="22"/>
              </w:rPr>
              <w:t>max</w:t>
            </w:r>
            <w:proofErr w:type="spellEnd"/>
            <w:r>
              <w:rPr>
                <w:color w:val="000000" w:themeColor="text1"/>
                <w:sz w:val="22"/>
              </w:rPr>
              <w:t xml:space="preserve"> - </w:t>
            </w:r>
            <w:proofErr w:type="spellStart"/>
            <w:r>
              <w:rPr>
                <w:color w:val="000000" w:themeColor="text1"/>
                <w:sz w:val="22"/>
              </w:rPr>
              <w:t>Sконкур</w:t>
            </w:r>
            <w:proofErr w:type="spellEnd"/>
            <w:r>
              <w:rPr>
                <w:color w:val="000000" w:themeColor="text1"/>
                <w:sz w:val="22"/>
              </w:rPr>
              <w:t xml:space="preserve">.) / </w:t>
            </w:r>
            <w:proofErr w:type="spellStart"/>
            <w:r>
              <w:rPr>
                <w:color w:val="000000" w:themeColor="text1"/>
                <w:sz w:val="22"/>
              </w:rPr>
              <w:t>S</w:t>
            </w:r>
            <w:proofErr w:type="gramStart"/>
            <w:r>
              <w:rPr>
                <w:color w:val="000000" w:themeColor="text1"/>
                <w:sz w:val="22"/>
              </w:rPr>
              <w:t>н</w:t>
            </w:r>
            <w:proofErr w:type="gramEnd"/>
            <w:r>
              <w:rPr>
                <w:color w:val="000000" w:themeColor="text1"/>
                <w:sz w:val="22"/>
              </w:rPr>
              <w:t>max</w:t>
            </w:r>
            <w:proofErr w:type="spellEnd"/>
            <w:r>
              <w:rPr>
                <w:color w:val="000000" w:themeColor="text1"/>
                <w:sz w:val="22"/>
              </w:rPr>
              <w:t>,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где: 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S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н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</w:rPr>
              <w:t>S</w:t>
            </w:r>
            <w:proofErr w:type="gramEnd"/>
            <w:r>
              <w:rPr>
                <w:color w:val="000000" w:themeColor="text1"/>
                <w:sz w:val="22"/>
              </w:rPr>
              <w:t>конкур</w:t>
            </w:r>
            <w:proofErr w:type="spellEnd"/>
            <w:r>
              <w:rPr>
                <w:color w:val="000000" w:themeColor="text1"/>
                <w:sz w:val="22"/>
              </w:rPr>
              <w:t xml:space="preserve">. - сумма цен заключенных </w:t>
            </w:r>
            <w:r>
              <w:rPr>
                <w:color w:val="000000" w:themeColor="text1"/>
                <w:sz w:val="22"/>
              </w:rPr>
              <w:lastRenderedPageBreak/>
              <w:t>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-1905</wp:posOffset>
                  </wp:positionV>
                  <wp:extent cx="1782445" cy="403860"/>
                  <wp:effectExtent l="0" t="0" r="0" b="0"/>
                  <wp:wrapTight wrapText="bothSides" distL="114300" distR="114300">
                    <wp:wrapPolygon edited="0">
                      <wp:start x="13155" y="1012"/>
                      <wp:lineTo x="228" y="1012"/>
                      <wp:lineTo x="-3" y="12218"/>
                      <wp:lineTo x="3691" y="17308"/>
                      <wp:lineTo x="3921" y="19347"/>
                      <wp:lineTo x="5307" y="19347"/>
                      <wp:lineTo x="21698" y="19347"/>
                      <wp:lineTo x="21466" y="10180"/>
                      <wp:lineTo x="19388" y="1012"/>
                      <wp:lineTo x="17080" y="1012"/>
                      <wp:lineTo x="13155" y="1012"/>
                    </wp:wrapPolygon>
                  </wp:wrapTight>
                  <wp:docPr id="61" name="Picture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38" cstate="print"/>
                          <a:stretch/>
                        </pic:blipFill>
                        <pic:spPr>
                          <a:xfrm>
                            <a:off x="0" y="0"/>
                            <a:ext cx="178244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При расчете показателя учитывается цена, предложенная участником закупки по результатам проведения конкурентных способов определения поставщиков (подрядчиков, исполнителей), без учета заключенных дополнительных соглашений об изменении цены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характеризует качество расчета начальных (максимальных) цен контрактов.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10.6. Доля контрактов, заключенных по начальной (максимальной) цене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 =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К</w:t>
            </w:r>
            <w:proofErr w:type="gramEnd"/>
            <w:r>
              <w:rPr>
                <w:color w:val="000000" w:themeColor="text1"/>
                <w:sz w:val="22"/>
              </w:rPr>
              <w:t>Sнmax</w:t>
            </w:r>
            <w:proofErr w:type="spellEnd"/>
            <w:r>
              <w:rPr>
                <w:color w:val="000000" w:themeColor="text1"/>
                <w:sz w:val="22"/>
              </w:rPr>
              <w:t>/</w:t>
            </w:r>
            <w:proofErr w:type="spellStart"/>
            <w:r>
              <w:rPr>
                <w:color w:val="000000" w:themeColor="text1"/>
                <w:sz w:val="22"/>
              </w:rPr>
              <w:t>КSконкур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Sнmax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контрактов, заключенных по начальной (максимальной) цене контракта в отчетном периоде (в единицах);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</w:rPr>
              <w:lastRenderedPageBreak/>
              <w:t>KS</w:t>
            </w:r>
            <w:proofErr w:type="gramEnd"/>
            <w:r>
              <w:rPr>
                <w:color w:val="000000" w:themeColor="text1"/>
                <w:sz w:val="22"/>
              </w:rPr>
              <w:t>конкур</w:t>
            </w:r>
            <w:proofErr w:type="spellEnd"/>
            <w:r>
              <w:rPr>
                <w:color w:val="000000" w:themeColor="text1"/>
                <w:sz w:val="22"/>
              </w:rPr>
              <w:t>. - общее количество контрактов, заключенных по результатам конкурентных способов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-3175</wp:posOffset>
                  </wp:positionV>
                  <wp:extent cx="1285875" cy="552450"/>
                  <wp:effectExtent l="0" t="0" r="0" b="0"/>
                  <wp:wrapTight wrapText="bothSides" distL="114300" distR="114300">
                    <wp:wrapPolygon edited="0">
                      <wp:start x="5757" y="742"/>
                      <wp:lineTo x="-3" y="8191"/>
                      <wp:lineTo x="-3" y="12659"/>
                      <wp:lineTo x="5117" y="12659"/>
                      <wp:lineTo x="5437" y="19364"/>
                      <wp:lineTo x="7037" y="19364"/>
                      <wp:lineTo x="19837" y="19364"/>
                      <wp:lineTo x="19837" y="14895"/>
                      <wp:lineTo x="21758" y="12659"/>
                      <wp:lineTo x="21758" y="1488"/>
                      <wp:lineTo x="7037" y="742"/>
                      <wp:lineTo x="5757" y="742"/>
                    </wp:wrapPolygon>
                  </wp:wrapTight>
                  <wp:docPr id="63" name="Picture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21" cstate="print"/>
                          <a:stretch/>
                        </pic:blipFill>
                        <pic:spPr>
                          <a:xfrm>
                            <a:off x="0" y="0"/>
                            <a:ext cx="12858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Контракты, заключенные по результатам конкурентных способов определения поставщиков (подрядчиков, исполнителей) на несколько лет, учитываются как вновь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заключенные в каждый отчетный период.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уровень конкуренции.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10.7. Доля контрактов, по которым увеличена цена в ходе исполнения контрактов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P=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О</w:t>
            </w:r>
            <w:proofErr w:type="gramEnd"/>
            <w:r>
              <w:rPr>
                <w:color w:val="000000" w:themeColor="text1"/>
                <w:sz w:val="22"/>
              </w:rPr>
              <w:t>Sнmax</w:t>
            </w:r>
            <w:proofErr w:type="spellEnd"/>
            <w:r>
              <w:rPr>
                <w:color w:val="000000" w:themeColor="text1"/>
                <w:sz w:val="22"/>
              </w:rPr>
              <w:t>/ОSц2,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Sнmax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общая сумма начальных цен заключенных контрактов (только по контрактам с увеличением цены в ходе исполнения контрактов)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ОSц2 - общая сумма конечных цен заключенных контрактов (только по контрактам с </w:t>
            </w:r>
            <w:r>
              <w:rPr>
                <w:color w:val="000000" w:themeColor="text1"/>
                <w:sz w:val="22"/>
              </w:rPr>
              <w:lastRenderedPageBreak/>
              <w:t>увеличением цены в ходе исполнения контрактов)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2540</wp:posOffset>
                  </wp:positionV>
                  <wp:extent cx="1759585" cy="754380"/>
                  <wp:effectExtent l="0" t="0" r="0" b="0"/>
                  <wp:wrapTight wrapText="bothSides" distL="114300" distR="114300">
                    <wp:wrapPolygon edited="0">
                      <wp:start x="4674" y="1089"/>
                      <wp:lineTo x="231" y="8724"/>
                      <wp:lineTo x="-233" y="10907"/>
                      <wp:lineTo x="3972" y="18541"/>
                      <wp:lineTo x="4674" y="20724"/>
                      <wp:lineTo x="6077" y="20724"/>
                      <wp:lineTo x="12859" y="20724"/>
                      <wp:lineTo x="19173" y="19633"/>
                      <wp:lineTo x="19173" y="18541"/>
                      <wp:lineTo x="21511" y="10907"/>
                      <wp:lineTo x="21511" y="9816"/>
                      <wp:lineTo x="18706" y="1089"/>
                      <wp:lineTo x="4674" y="1089"/>
                    </wp:wrapPolygon>
                  </wp:wrapTight>
                  <wp:docPr id="65" name="Picture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39" cstate="print"/>
                          <a:stretch/>
                        </pic:blipFill>
                        <pic:spPr>
                          <a:xfrm>
                            <a:off x="0" y="0"/>
                            <a:ext cx="175958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Показатель отражает степень 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18514" cy="542290"/>
                  <wp:effectExtent l="0" t="0" r="0" b="0"/>
                  <wp:docPr id="67" name="Picture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40" cstate="print"/>
                          <a:stretch/>
                        </pic:blipFill>
                        <pic:spPr>
                          <a:xfrm>
                            <a:off x="0" y="0"/>
                            <a:ext cx="818514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 -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KS</w:t>
            </w:r>
            <w:r>
              <w:rPr>
                <w:color w:val="000000" w:themeColor="text1"/>
                <w:sz w:val="22"/>
                <w:vertAlign w:val="subscript"/>
              </w:rPr>
              <w:t>z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проведенных главным </w:t>
            </w:r>
            <w:r>
              <w:rPr>
                <w:color w:val="000000" w:themeColor="text1"/>
                <w:sz w:val="22"/>
              </w:rPr>
              <w:lastRenderedPageBreak/>
              <w:t>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3175</wp:posOffset>
                  </wp:positionV>
                  <wp:extent cx="1647825" cy="657225"/>
                  <wp:effectExtent l="0" t="0" r="0" b="0"/>
                  <wp:wrapTight wrapText="bothSides" distL="114300" distR="114300">
                    <wp:wrapPolygon edited="0">
                      <wp:start x="5990" y="1250"/>
                      <wp:lineTo x="-249" y="8137"/>
                      <wp:lineTo x="-249" y="11893"/>
                      <wp:lineTo x="5740" y="20657"/>
                      <wp:lineTo x="7240" y="20657"/>
                      <wp:lineTo x="17477" y="20657"/>
                      <wp:lineTo x="21723" y="18155"/>
                      <wp:lineTo x="21723" y="9388"/>
                      <wp:lineTo x="21472" y="8137"/>
                      <wp:lineTo x="19725" y="1250"/>
                      <wp:lineTo x="5990" y="1250"/>
                    </wp:wrapPolygon>
                  </wp:wrapTight>
                  <wp:docPr id="69" name="Picture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41" cstate="print"/>
                          <a:stretch/>
                        </pic:blipFill>
                        <pic:spPr>
                          <a:xfrm>
                            <a:off x="0" y="0"/>
                            <a:ext cx="16478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уровень конкуренции при проведении конкурентных способов определения поставщиков (подрядчиков, исполнителей) при отсутствии влияния нерыночных факторов.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Ориентиром является стремление показателя к 1, что свидетельствует о конкурентной борьбе между участниками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закупок и получении максимальной разницы между начальной максимальной ценой и ценой заключенного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127125" cy="531495"/>
                  <wp:effectExtent l="0" t="0" r="0" b="0"/>
                  <wp:docPr id="71" name="Picture 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70"/>
                          <pic:cNvPicPr/>
                        </pic:nvPicPr>
                        <pic:blipFill>
                          <a:blip r:embed="rId42" cstate="print"/>
                          <a:stretch/>
                        </pic:blipFill>
                        <pic:spPr>
                          <a:xfrm>
                            <a:off x="0" y="0"/>
                            <a:ext cx="112712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отмененных закупок ГРБС, проводимых в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отчетном периоде конкурентными способами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Z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закупок ГРБС, проводимых конкурентными способами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1 -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эффективности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019175" cy="504825"/>
                  <wp:effectExtent l="0" t="0" r="0" b="0"/>
                  <wp:docPr id="73" name="Pictur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43" cstate="print"/>
                          <a:stretch/>
                        </pic:blipFill>
                        <pic:spPr>
                          <a:xfrm>
                            <a:off x="0" y="0"/>
                            <a:ext cx="101917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K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контрактов, заключенных с единственным поставщиком (подрядчиком,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исполнителем) по результатам несостоявшихся конкурентных способов определения 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2540</wp:posOffset>
                  </wp:positionV>
                  <wp:extent cx="1495425" cy="628650"/>
                  <wp:effectExtent l="0" t="0" r="0" b="0"/>
                  <wp:wrapTight wrapText="bothSides" distL="114300" distR="114300">
                    <wp:wrapPolygon edited="0">
                      <wp:start x="5500" y="1306"/>
                      <wp:lineTo x="-3" y="7852"/>
                      <wp:lineTo x="-274" y="11779"/>
                      <wp:lineTo x="822" y="12433"/>
                      <wp:lineTo x="5225" y="20288"/>
                      <wp:lineTo x="5500" y="20288"/>
                      <wp:lineTo x="7151" y="20288"/>
                      <wp:lineTo x="17608" y="20288"/>
                      <wp:lineTo x="21184" y="17669"/>
                      <wp:lineTo x="20909" y="11779"/>
                      <wp:lineTo x="21736" y="11779"/>
                      <wp:lineTo x="21459" y="1961"/>
                      <wp:lineTo x="17332" y="1306"/>
                      <wp:lineTo x="5500" y="1306"/>
                    </wp:wrapPolygon>
                  </wp:wrapTight>
                  <wp:docPr id="75" name="Picture 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44" cstate="print"/>
                          <a:stretch/>
                        </pic:blipFill>
                        <pic:spPr>
                          <a:xfrm>
                            <a:off x="0" y="0"/>
                            <a:ext cx="1495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влияния нерыночных факторов и уровень организации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10.11. Доля участия субъектов малого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201420" cy="457200"/>
                  <wp:effectExtent l="0" t="0" r="0" b="0"/>
                  <wp:docPr id="77" name="Picture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45" cstate="print"/>
                          <a:stretch/>
                        </pic:blipFill>
                        <pic:spPr>
                          <a:xfrm>
                            <a:off x="0" y="0"/>
                            <a:ext cx="120142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ksmp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объем закупок ГРБС у субъектов малого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предпринимательства и социально ориентированных некоммерческих организаций в отчетном периоде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SZ - совокупный годовой объем закупок ГРБС, за исключением объема закупок ГРБС, сведения о которых составляют государственную тайну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1905</wp:posOffset>
                  </wp:positionV>
                  <wp:extent cx="1322705" cy="391795"/>
                  <wp:effectExtent l="0" t="0" r="0" b="0"/>
                  <wp:wrapTight wrapText="bothSides" distL="114300" distR="114300">
                    <wp:wrapPolygon edited="0">
                      <wp:start x="5908" y="2096"/>
                      <wp:lineTo x="-3" y="7348"/>
                      <wp:lineTo x="-3" y="12600"/>
                      <wp:lineTo x="5908" y="18902"/>
                      <wp:lineTo x="5908" y="19953"/>
                      <wp:lineTo x="7774" y="19953"/>
                      <wp:lineTo x="19285" y="19953"/>
                      <wp:lineTo x="18973" y="18902"/>
                      <wp:lineTo x="20218" y="18902"/>
                      <wp:lineTo x="21151" y="10499"/>
                      <wp:lineTo x="20840" y="2096"/>
                      <wp:lineTo x="5908" y="2096"/>
                    </wp:wrapPolygon>
                  </wp:wrapTight>
                  <wp:docPr id="79" name="Picture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/>
                          <pic:cNvPicPr/>
                        </pic:nvPicPr>
                        <pic:blipFill>
                          <a:blip r:embed="rId46" cstate="print"/>
                          <a:stretch/>
                        </pic:blipFill>
                        <pic:spPr>
                          <a:xfrm>
                            <a:off x="0" y="0"/>
                            <a:ext cx="132270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отражает объем закупок ГРБС у субъектов малого предпринимательства и социально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ориентированных некоммерческих организаций в отчетном периоде.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611EA4"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10.12. </w:t>
            </w:r>
            <w:r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07085" cy="513715"/>
                  <wp:effectExtent l="0" t="0" r="0" b="0"/>
                  <wp:docPr id="81" name="Picture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/>
                          <pic:cNvPicPr/>
                        </pic:nvPicPr>
                        <pic:blipFill>
                          <a:blip r:embed="rId47" cstate="print"/>
                          <a:stretch/>
                        </pic:blipFill>
                        <pic:spPr>
                          <a:xfrm>
                            <a:off x="0" y="0"/>
                            <a:ext cx="80708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KS</w:t>
            </w:r>
            <w:r>
              <w:rPr>
                <w:rFonts w:ascii="Times New Roman" w:hAnsi="Times New Roman"/>
                <w:sz w:val="22"/>
                <w:vertAlign w:val="subscript"/>
              </w:rPr>
              <w:t>zgo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- количество обоснованных или частично обоснованных жалоб в контрольные органы в сфере закупок при проведении конкурентных </w:t>
            </w:r>
            <w:r>
              <w:rPr>
                <w:rFonts w:ascii="Times New Roman" w:hAnsi="Times New Roman"/>
                <w:sz w:val="22"/>
              </w:rPr>
              <w:lastRenderedPageBreak/>
              <w:t>способов определения 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sz w:val="22"/>
              </w:rPr>
              <w:t>KS</w:t>
            </w:r>
            <w:r>
              <w:rPr>
                <w:sz w:val="22"/>
                <w:vertAlign w:val="subscript"/>
              </w:rPr>
              <w:t>zg</w:t>
            </w:r>
            <w:proofErr w:type="spellEnd"/>
            <w:r>
              <w:rPr>
                <w:sz w:val="22"/>
              </w:rPr>
              <w:t xml:space="preserve"> -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144780</wp:posOffset>
                  </wp:positionV>
                  <wp:extent cx="1676400" cy="647700"/>
                  <wp:effectExtent l="0" t="0" r="0" b="0"/>
                  <wp:wrapTight wrapText="bothSides" distL="114300" distR="114300">
                    <wp:wrapPolygon edited="0">
                      <wp:start x="5153" y="1269"/>
                      <wp:lineTo x="979" y="6985"/>
                      <wp:lineTo x="-244" y="9527"/>
                      <wp:lineTo x="-244" y="12068"/>
                      <wp:lineTo x="5153" y="20326"/>
                      <wp:lineTo x="6624" y="20326"/>
                      <wp:lineTo x="16933" y="20326"/>
                      <wp:lineTo x="21597" y="17785"/>
                      <wp:lineTo x="21597" y="5080"/>
                      <wp:lineTo x="19634" y="1269"/>
                      <wp:lineTo x="16442" y="1269"/>
                      <wp:lineTo x="5153" y="1269"/>
                    </wp:wrapPolygon>
                  </wp:wrapTight>
                  <wp:docPr id="83" name="Picture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48" cstate="print"/>
                          <a:stretch/>
                        </pic:blipFill>
                        <pic:spPr>
                          <a:xfrm>
                            <a:off x="0" y="0"/>
                            <a:ext cx="16764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случае</w:t>
            </w:r>
            <w:proofErr w:type="gramStart"/>
            <w:r>
              <w:rPr>
                <w:rFonts w:ascii="Times New Roman" w:hAnsi="Times New Roman"/>
                <w:sz w:val="22"/>
              </w:rPr>
              <w:t>,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если по результатам рассмотрения жалоб контрольным органом в сфере закупок выдано несколько предписаний по одному конкурентному способу определения </w:t>
            </w:r>
            <w:r>
              <w:rPr>
                <w:rFonts w:ascii="Times New Roman" w:hAnsi="Times New Roman"/>
                <w:sz w:val="22"/>
              </w:rPr>
              <w:lastRenderedPageBreak/>
              <w:t>поставщиков (подрядчиков, исполнителей)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 расчете показателя учитывается только один такой способ вне зависимости от количества выданных предписаний.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степень 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</w:tr>
    </w:tbl>
    <w:p w:rsidR="00A34A84" w:rsidRDefault="00A34A84">
      <w:pPr>
        <w:pStyle w:val="ab"/>
        <w:rPr>
          <w:b w:val="0"/>
          <w:sz w:val="22"/>
        </w:rPr>
      </w:pPr>
    </w:p>
    <w:sectPr w:rsidR="00A34A84" w:rsidSect="0013752B">
      <w:headerReference w:type="default" r:id="rId49"/>
      <w:footerReference w:type="default" r:id="rId50"/>
      <w:pgSz w:w="16838" w:h="11906" w:orient="landscape"/>
      <w:pgMar w:top="1134" w:right="1134" w:bottom="766" w:left="1134" w:header="0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38E" w:rsidRDefault="00F4738E" w:rsidP="00A34A84">
      <w:r>
        <w:separator/>
      </w:r>
    </w:p>
  </w:endnote>
  <w:endnote w:type="continuationSeparator" w:id="1">
    <w:p w:rsidR="00F4738E" w:rsidRDefault="00F4738E" w:rsidP="00A3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30B" w:rsidRDefault="0010130B">
    <w:pPr>
      <w:pStyle w:val="Footer"/>
      <w:jc w:val="right"/>
    </w:pPr>
  </w:p>
  <w:p w:rsidR="0010130B" w:rsidRDefault="001013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38E" w:rsidRDefault="00F4738E" w:rsidP="00A34A84">
      <w:r>
        <w:separator/>
      </w:r>
    </w:p>
  </w:footnote>
  <w:footnote w:type="continuationSeparator" w:id="1">
    <w:p w:rsidR="00F4738E" w:rsidRDefault="00F4738E" w:rsidP="00A34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829"/>
      <w:docPartObj>
        <w:docPartGallery w:val="Page Numbers (Top of Page)"/>
        <w:docPartUnique/>
      </w:docPartObj>
    </w:sdtPr>
    <w:sdtContent>
      <w:p w:rsidR="0010130B" w:rsidRDefault="0010130B">
        <w:pPr>
          <w:pStyle w:val="aff3"/>
          <w:jc w:val="center"/>
          <w:rPr>
            <w:lang w:val="en-US"/>
          </w:rPr>
        </w:pPr>
      </w:p>
      <w:p w:rsidR="0010130B" w:rsidRDefault="0010130B">
        <w:pPr>
          <w:pStyle w:val="aff3"/>
          <w:jc w:val="center"/>
          <w:rPr>
            <w:lang w:val="en-US"/>
          </w:rPr>
        </w:pPr>
      </w:p>
      <w:p w:rsidR="0010130B" w:rsidRDefault="00A5754F">
        <w:pPr>
          <w:pStyle w:val="aff3"/>
          <w:jc w:val="center"/>
        </w:pPr>
        <w:fldSimple w:instr=" PAGE   \* MERGEFORMAT ">
          <w:r w:rsidR="00611EA4">
            <w:rPr>
              <w:noProof/>
            </w:rPr>
            <w:t>54</w:t>
          </w:r>
        </w:fldSimple>
      </w:p>
    </w:sdtContent>
  </w:sdt>
  <w:p w:rsidR="0010130B" w:rsidRDefault="0010130B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61EF"/>
    <w:multiLevelType w:val="multilevel"/>
    <w:tmpl w:val="EED4E984"/>
    <w:lvl w:ilvl="0">
      <w:start w:val="1"/>
      <w:numFmt w:val="decimal"/>
      <w:lvlText w:val="%1)"/>
      <w:lvlJc w:val="left"/>
      <w:pPr>
        <w:tabs>
          <w:tab w:val="left" w:pos="390"/>
        </w:tabs>
        <w:ind w:left="390" w:hanging="390"/>
      </w:pPr>
      <w:rPr>
        <w:b w:val="0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A84"/>
    <w:rsid w:val="0010130B"/>
    <w:rsid w:val="0013752B"/>
    <w:rsid w:val="003E1F0C"/>
    <w:rsid w:val="0055390C"/>
    <w:rsid w:val="00611EA4"/>
    <w:rsid w:val="006C217F"/>
    <w:rsid w:val="007F1BD5"/>
    <w:rsid w:val="00891365"/>
    <w:rsid w:val="00946891"/>
    <w:rsid w:val="00A34A84"/>
    <w:rsid w:val="00A5754F"/>
    <w:rsid w:val="00B11FDB"/>
    <w:rsid w:val="00BE0F9B"/>
    <w:rsid w:val="00E93BAA"/>
    <w:rsid w:val="00F4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34A84"/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rsid w:val="00A34A84"/>
    <w:pPr>
      <w:keepNext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uiPriority w:val="9"/>
    <w:qFormat/>
    <w:rsid w:val="00A34A84"/>
    <w:pPr>
      <w:keepNext/>
      <w:jc w:val="center"/>
      <w:outlineLvl w:val="1"/>
    </w:pPr>
    <w:rPr>
      <w:rFonts w:ascii="Arial" w:hAnsi="Arial"/>
    </w:rPr>
  </w:style>
  <w:style w:type="paragraph" w:styleId="3">
    <w:name w:val="heading 3"/>
    <w:link w:val="30"/>
    <w:rsid w:val="00A34A84"/>
    <w:pPr>
      <w:outlineLvl w:val="2"/>
    </w:pPr>
    <w:rPr>
      <w:sz w:val="24"/>
    </w:rPr>
  </w:style>
  <w:style w:type="paragraph" w:styleId="4">
    <w:name w:val="heading 4"/>
    <w:link w:val="40"/>
    <w:uiPriority w:val="9"/>
    <w:qFormat/>
    <w:rsid w:val="00A34A84"/>
    <w:pPr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"/>
    <w:qFormat/>
    <w:rsid w:val="00A34A84"/>
    <w:pPr>
      <w:keepNext/>
      <w:outlineLvl w:val="4"/>
    </w:pPr>
    <w:rPr>
      <w:rFonts w:ascii="Arial" w:hAnsi="Arial"/>
    </w:rPr>
  </w:style>
  <w:style w:type="paragraph" w:styleId="6">
    <w:name w:val="heading 6"/>
    <w:basedOn w:val="a"/>
    <w:next w:val="a"/>
    <w:link w:val="60"/>
    <w:uiPriority w:val="9"/>
    <w:qFormat/>
    <w:rsid w:val="00A34A84"/>
    <w:pPr>
      <w:keepNext/>
      <w:outlineLvl w:val="5"/>
    </w:pPr>
    <w:rPr>
      <w:rFonts w:ascii="Arial" w:hAnsi="Arial"/>
      <w:b/>
      <w:cap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41">
    <w:name w:val="Заголовок 41"/>
    <w:basedOn w:val="1"/>
    <w:link w:val="4"/>
    <w:rsid w:val="00A34A84"/>
    <w:rPr>
      <w:rFonts w:ascii="Arial" w:hAnsi="Arial"/>
      <w:b/>
    </w:rPr>
  </w:style>
  <w:style w:type="paragraph" w:customStyle="1" w:styleId="12">
    <w:name w:val="Знак примечания1"/>
    <w:basedOn w:val="13"/>
    <w:link w:val="14"/>
    <w:rsid w:val="00A34A84"/>
    <w:rPr>
      <w:sz w:val="16"/>
    </w:rPr>
  </w:style>
  <w:style w:type="character" w:customStyle="1" w:styleId="14">
    <w:name w:val="Знак примечания1"/>
    <w:basedOn w:val="15"/>
    <w:link w:val="12"/>
    <w:rsid w:val="00A34A84"/>
    <w:rPr>
      <w:sz w:val="16"/>
    </w:rPr>
  </w:style>
  <w:style w:type="paragraph" w:customStyle="1" w:styleId="16">
    <w:name w:val="Замещающий текст1"/>
    <w:basedOn w:val="17"/>
    <w:link w:val="18"/>
    <w:rsid w:val="00A34A84"/>
    <w:rPr>
      <w:color w:val="808080"/>
    </w:rPr>
  </w:style>
  <w:style w:type="character" w:customStyle="1" w:styleId="18">
    <w:name w:val="Замещающий текст1"/>
    <w:basedOn w:val="19"/>
    <w:link w:val="16"/>
    <w:rsid w:val="00A34A84"/>
    <w:rPr>
      <w:color w:val="808080"/>
    </w:rPr>
  </w:style>
  <w:style w:type="paragraph" w:customStyle="1" w:styleId="1a">
    <w:name w:val="Замещающий текст1"/>
    <w:basedOn w:val="13"/>
    <w:link w:val="1b"/>
    <w:rsid w:val="00A34A84"/>
    <w:rPr>
      <w:color w:val="808080"/>
    </w:rPr>
  </w:style>
  <w:style w:type="character" w:customStyle="1" w:styleId="1b">
    <w:name w:val="Замещающий текст1"/>
    <w:basedOn w:val="15"/>
    <w:link w:val="1a"/>
    <w:rsid w:val="00A34A84"/>
    <w:rPr>
      <w:color w:val="808080"/>
    </w:rPr>
  </w:style>
  <w:style w:type="paragraph" w:styleId="21">
    <w:name w:val="toc 2"/>
    <w:next w:val="a"/>
    <w:link w:val="22"/>
    <w:uiPriority w:val="39"/>
    <w:rsid w:val="00A34A84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34A84"/>
    <w:rPr>
      <w:rFonts w:ascii="XO Thames" w:hAnsi="XO Thames"/>
      <w:color w:val="000000"/>
      <w:spacing w:val="0"/>
      <w:sz w:val="28"/>
    </w:rPr>
  </w:style>
  <w:style w:type="paragraph" w:styleId="a3">
    <w:name w:val="No Spacing"/>
    <w:link w:val="a4"/>
    <w:rsid w:val="00A34A84"/>
  </w:style>
  <w:style w:type="character" w:customStyle="1" w:styleId="1c">
    <w:name w:val="Без интервала1"/>
    <w:link w:val="a3"/>
    <w:rsid w:val="00A34A84"/>
  </w:style>
  <w:style w:type="paragraph" w:styleId="42">
    <w:name w:val="toc 4"/>
    <w:next w:val="a"/>
    <w:link w:val="43"/>
    <w:uiPriority w:val="39"/>
    <w:rsid w:val="00A34A84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A34A84"/>
    <w:rPr>
      <w:rFonts w:ascii="XO Thames" w:hAnsi="XO Thames"/>
      <w:color w:val="000000"/>
      <w:spacing w:val="0"/>
      <w:sz w:val="28"/>
    </w:rPr>
  </w:style>
  <w:style w:type="paragraph" w:styleId="23">
    <w:name w:val="Body Text Indent 2"/>
    <w:basedOn w:val="a"/>
    <w:link w:val="24"/>
    <w:rsid w:val="00A34A84"/>
    <w:pPr>
      <w:spacing w:after="120" w:line="480" w:lineRule="auto"/>
      <w:ind w:left="283"/>
    </w:pPr>
  </w:style>
  <w:style w:type="character" w:customStyle="1" w:styleId="210">
    <w:name w:val="Основной текст с отступом 21"/>
    <w:link w:val="23"/>
    <w:rsid w:val="00A34A84"/>
  </w:style>
  <w:style w:type="paragraph" w:styleId="61">
    <w:name w:val="toc 6"/>
    <w:next w:val="a"/>
    <w:link w:val="62"/>
    <w:uiPriority w:val="39"/>
    <w:rsid w:val="00A34A84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A34A84"/>
    <w:rPr>
      <w:rFonts w:ascii="XO Thames" w:hAnsi="XO Thames"/>
      <w:color w:val="000000"/>
      <w:spacing w:val="0"/>
      <w:sz w:val="28"/>
    </w:rPr>
  </w:style>
  <w:style w:type="paragraph" w:customStyle="1" w:styleId="1d">
    <w:name w:val="Знак сноски1"/>
    <w:basedOn w:val="13"/>
    <w:link w:val="1e"/>
    <w:rsid w:val="00A34A84"/>
    <w:rPr>
      <w:vertAlign w:val="superscript"/>
    </w:rPr>
  </w:style>
  <w:style w:type="character" w:customStyle="1" w:styleId="1e">
    <w:name w:val="Знак сноски1"/>
    <w:basedOn w:val="15"/>
    <w:link w:val="1d"/>
    <w:rsid w:val="00A34A84"/>
    <w:rPr>
      <w:vertAlign w:val="superscript"/>
    </w:rPr>
  </w:style>
  <w:style w:type="paragraph" w:styleId="7">
    <w:name w:val="toc 7"/>
    <w:next w:val="a"/>
    <w:link w:val="70"/>
    <w:uiPriority w:val="39"/>
    <w:rsid w:val="00A34A84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34A84"/>
    <w:rPr>
      <w:rFonts w:ascii="XO Thames" w:hAnsi="XO Thames"/>
      <w:color w:val="000000"/>
      <w:spacing w:val="0"/>
      <w:sz w:val="28"/>
    </w:rPr>
  </w:style>
  <w:style w:type="paragraph" w:customStyle="1" w:styleId="1f">
    <w:name w:val="Гиперссылка1"/>
    <w:link w:val="1f0"/>
    <w:rsid w:val="00A34A84"/>
    <w:rPr>
      <w:color w:val="0000FF"/>
      <w:u w:val="single"/>
    </w:rPr>
  </w:style>
  <w:style w:type="character" w:customStyle="1" w:styleId="1f0">
    <w:name w:val="Гиперссылка1"/>
    <w:link w:val="1f"/>
    <w:rsid w:val="00A34A84"/>
    <w:rPr>
      <w:color w:val="0000FF"/>
      <w:u w:val="single"/>
    </w:rPr>
  </w:style>
  <w:style w:type="paragraph" w:customStyle="1" w:styleId="ConsPlusTitle">
    <w:name w:val="ConsPlusTitle"/>
    <w:link w:val="ConsPlusTitle0"/>
    <w:rsid w:val="00A34A84"/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A34A84"/>
    <w:rPr>
      <w:rFonts w:ascii="Times New Roman" w:hAnsi="Times New Roman"/>
      <w:b/>
      <w:sz w:val="28"/>
    </w:rPr>
  </w:style>
  <w:style w:type="paragraph" w:customStyle="1" w:styleId="51">
    <w:name w:val="Основной текст (5)"/>
    <w:basedOn w:val="a"/>
    <w:link w:val="52"/>
    <w:rsid w:val="00A34A84"/>
    <w:pPr>
      <w:widowControl w:val="0"/>
      <w:spacing w:before="120" w:line="0" w:lineRule="atLeast"/>
    </w:pPr>
    <w:rPr>
      <w:b/>
      <w:sz w:val="23"/>
    </w:rPr>
  </w:style>
  <w:style w:type="character" w:customStyle="1" w:styleId="52">
    <w:name w:val="Основной текст (5)"/>
    <w:basedOn w:val="1"/>
    <w:link w:val="51"/>
    <w:rsid w:val="00A34A84"/>
    <w:rPr>
      <w:b/>
      <w:sz w:val="23"/>
    </w:rPr>
  </w:style>
  <w:style w:type="paragraph" w:styleId="a5">
    <w:name w:val="Body Text Indent"/>
    <w:basedOn w:val="a"/>
    <w:link w:val="a6"/>
    <w:rsid w:val="00A34A84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sid w:val="00A34A84"/>
    <w:rPr>
      <w:sz w:val="28"/>
    </w:rPr>
  </w:style>
  <w:style w:type="paragraph" w:customStyle="1" w:styleId="a7">
    <w:name w:val="Верхний и нижний колонтитулы"/>
    <w:link w:val="a8"/>
    <w:rsid w:val="00A34A84"/>
    <w:pPr>
      <w:spacing w:after="200"/>
      <w:jc w:val="both"/>
    </w:pPr>
    <w:rPr>
      <w:rFonts w:ascii="XO Thames" w:hAnsi="XO Thames"/>
      <w:sz w:val="20"/>
    </w:rPr>
  </w:style>
  <w:style w:type="character" w:customStyle="1" w:styleId="a8">
    <w:name w:val="Верхний и нижний колонтитулы"/>
    <w:link w:val="a7"/>
    <w:rsid w:val="00A34A84"/>
    <w:rPr>
      <w:rFonts w:ascii="XO Thames" w:hAnsi="XO Thames"/>
      <w:color w:val="000000"/>
      <w:spacing w:val="0"/>
      <w:sz w:val="20"/>
    </w:rPr>
  </w:style>
  <w:style w:type="paragraph" w:customStyle="1" w:styleId="1f1">
    <w:name w:val="Основной шрифт абзаца1"/>
    <w:link w:val="Footer"/>
    <w:rsid w:val="00A34A84"/>
    <w:pPr>
      <w:spacing w:after="200" w:line="276" w:lineRule="auto"/>
    </w:pPr>
  </w:style>
  <w:style w:type="paragraph" w:customStyle="1" w:styleId="Footer">
    <w:name w:val="Footer"/>
    <w:basedOn w:val="a"/>
    <w:link w:val="Footer0"/>
    <w:rsid w:val="00A34A84"/>
    <w:pPr>
      <w:tabs>
        <w:tab w:val="center" w:pos="4677"/>
        <w:tab w:val="right" w:pos="9355"/>
      </w:tabs>
    </w:pPr>
    <w:rPr>
      <w:sz w:val="24"/>
    </w:rPr>
  </w:style>
  <w:style w:type="character" w:customStyle="1" w:styleId="Footer0">
    <w:name w:val="Footer"/>
    <w:basedOn w:val="1"/>
    <w:link w:val="Footer"/>
    <w:rsid w:val="00A34A84"/>
    <w:rPr>
      <w:sz w:val="24"/>
    </w:rPr>
  </w:style>
  <w:style w:type="character" w:customStyle="1" w:styleId="211">
    <w:name w:val="Заголовок 21"/>
    <w:link w:val="2"/>
    <w:rsid w:val="00A34A84"/>
    <w:rPr>
      <w:rFonts w:ascii="Arial" w:hAnsi="Arial"/>
    </w:rPr>
  </w:style>
  <w:style w:type="character" w:customStyle="1" w:styleId="31">
    <w:name w:val="Заголовок 31"/>
    <w:basedOn w:val="1"/>
    <w:link w:val="3"/>
    <w:rsid w:val="00A34A84"/>
    <w:rPr>
      <w:sz w:val="24"/>
    </w:rPr>
  </w:style>
  <w:style w:type="paragraph" w:styleId="a9">
    <w:name w:val="Balloon Text"/>
    <w:basedOn w:val="a"/>
    <w:link w:val="aa"/>
    <w:rsid w:val="00A34A84"/>
    <w:rPr>
      <w:rFonts w:ascii="Tahoma" w:hAnsi="Tahoma"/>
      <w:sz w:val="16"/>
    </w:rPr>
  </w:style>
  <w:style w:type="character" w:customStyle="1" w:styleId="1f2">
    <w:name w:val="Текст выноски1"/>
    <w:link w:val="a9"/>
    <w:rsid w:val="00A34A84"/>
    <w:rPr>
      <w:rFonts w:ascii="Tahoma" w:hAnsi="Tahoma"/>
      <w:sz w:val="16"/>
    </w:rPr>
  </w:style>
  <w:style w:type="paragraph" w:styleId="ab">
    <w:name w:val="Title"/>
    <w:link w:val="ac"/>
    <w:uiPriority w:val="10"/>
    <w:qFormat/>
    <w:rsid w:val="00A34A84"/>
    <w:rPr>
      <w:b/>
      <w:sz w:val="24"/>
    </w:rPr>
  </w:style>
  <w:style w:type="character" w:customStyle="1" w:styleId="1f3">
    <w:name w:val="Название1"/>
    <w:basedOn w:val="1"/>
    <w:link w:val="ab"/>
    <w:rsid w:val="00A34A84"/>
    <w:rPr>
      <w:b/>
      <w:sz w:val="24"/>
    </w:rPr>
  </w:style>
  <w:style w:type="paragraph" w:styleId="32">
    <w:name w:val="Body Text 3"/>
    <w:basedOn w:val="a"/>
    <w:link w:val="33"/>
    <w:rsid w:val="00A34A84"/>
    <w:rPr>
      <w:rFonts w:ascii="Arial" w:hAnsi="Arial"/>
      <w:b/>
    </w:rPr>
  </w:style>
  <w:style w:type="character" w:customStyle="1" w:styleId="310">
    <w:name w:val="Основной текст 31"/>
    <w:link w:val="32"/>
    <w:rsid w:val="00A34A84"/>
    <w:rPr>
      <w:rFonts w:ascii="Arial" w:hAnsi="Arial"/>
      <w:b/>
    </w:rPr>
  </w:style>
  <w:style w:type="character" w:customStyle="1" w:styleId="24">
    <w:name w:val="Основной текст с отступом 2 Знак"/>
    <w:basedOn w:val="1"/>
    <w:link w:val="23"/>
    <w:rsid w:val="00A34A84"/>
  </w:style>
  <w:style w:type="paragraph" w:customStyle="1" w:styleId="1f4">
    <w:name w:val="Обычный1"/>
    <w:link w:val="1f5"/>
    <w:rsid w:val="00A34A84"/>
    <w:rPr>
      <w:rFonts w:ascii="Times New Roman" w:hAnsi="Times New Roman"/>
      <w:sz w:val="20"/>
    </w:rPr>
  </w:style>
  <w:style w:type="character" w:customStyle="1" w:styleId="1f5">
    <w:name w:val="Обычный1"/>
    <w:link w:val="1f4"/>
    <w:rsid w:val="00A34A84"/>
    <w:rPr>
      <w:rFonts w:ascii="Times New Roman" w:hAnsi="Times New Roman"/>
      <w:sz w:val="20"/>
    </w:rPr>
  </w:style>
  <w:style w:type="paragraph" w:customStyle="1" w:styleId="Header">
    <w:name w:val="Header"/>
    <w:link w:val="Header0"/>
    <w:rsid w:val="00A34A84"/>
    <w:rPr>
      <w:sz w:val="24"/>
    </w:rPr>
  </w:style>
  <w:style w:type="character" w:customStyle="1" w:styleId="Header0">
    <w:name w:val="Header"/>
    <w:link w:val="Header"/>
    <w:rsid w:val="00A34A84"/>
    <w:rPr>
      <w:sz w:val="24"/>
    </w:rPr>
  </w:style>
  <w:style w:type="paragraph" w:customStyle="1" w:styleId="Contents1">
    <w:name w:val="Contents 1"/>
    <w:link w:val="Contents10"/>
    <w:rsid w:val="00A34A84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A34A84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sid w:val="00A34A84"/>
    <w:rPr>
      <w:sz w:val="24"/>
    </w:rPr>
  </w:style>
  <w:style w:type="paragraph" w:customStyle="1" w:styleId="25">
    <w:name w:val="Основной шрифт абзаца2"/>
    <w:link w:val="a9"/>
    <w:rsid w:val="00A34A84"/>
  </w:style>
  <w:style w:type="character" w:customStyle="1" w:styleId="aa">
    <w:name w:val="Текст выноски Знак"/>
    <w:basedOn w:val="1"/>
    <w:link w:val="a9"/>
    <w:rsid w:val="00A34A84"/>
    <w:rPr>
      <w:rFonts w:ascii="Tahoma" w:hAnsi="Tahoma"/>
      <w:sz w:val="16"/>
    </w:rPr>
  </w:style>
  <w:style w:type="paragraph" w:customStyle="1" w:styleId="44">
    <w:name w:val="Основной текст (4)"/>
    <w:link w:val="45"/>
    <w:rsid w:val="00A34A84"/>
    <w:rPr>
      <w:sz w:val="15"/>
    </w:rPr>
  </w:style>
  <w:style w:type="character" w:customStyle="1" w:styleId="45">
    <w:name w:val="Основной текст (4)"/>
    <w:link w:val="44"/>
    <w:rsid w:val="00A34A84"/>
    <w:rPr>
      <w:sz w:val="15"/>
    </w:rPr>
  </w:style>
  <w:style w:type="paragraph" w:customStyle="1" w:styleId="1f6">
    <w:name w:val="Гиперссылка1"/>
    <w:link w:val="1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1f7">
    <w:name w:val="Гиперссылка1"/>
    <w:link w:val="1f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1f8">
    <w:name w:val="Номер страницы1"/>
    <w:basedOn w:val="13"/>
    <w:link w:val="1f9"/>
    <w:rsid w:val="00A34A84"/>
  </w:style>
  <w:style w:type="character" w:customStyle="1" w:styleId="1f9">
    <w:name w:val="Номер страницы1"/>
    <w:basedOn w:val="15"/>
    <w:link w:val="1f8"/>
    <w:rsid w:val="00A34A84"/>
  </w:style>
  <w:style w:type="paragraph" w:styleId="ad">
    <w:name w:val="Subtitle"/>
    <w:next w:val="a"/>
    <w:link w:val="ae"/>
    <w:uiPriority w:val="11"/>
    <w:qFormat/>
    <w:rsid w:val="00A34A84"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1fa">
    <w:name w:val="Подзаголовок1"/>
    <w:link w:val="ad"/>
    <w:rsid w:val="00A34A84"/>
    <w:rPr>
      <w:rFonts w:ascii="XO Thames" w:hAnsi="XO Thames"/>
      <w:i/>
      <w:sz w:val="24"/>
    </w:rPr>
  </w:style>
  <w:style w:type="paragraph" w:styleId="34">
    <w:name w:val="toc 3"/>
    <w:next w:val="a"/>
    <w:link w:val="35"/>
    <w:uiPriority w:val="39"/>
    <w:rsid w:val="00A34A84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A34A84"/>
    <w:rPr>
      <w:rFonts w:ascii="XO Thames" w:hAnsi="XO Thames"/>
      <w:color w:val="000000"/>
      <w:spacing w:val="0"/>
      <w:sz w:val="28"/>
    </w:rPr>
  </w:style>
  <w:style w:type="paragraph" w:customStyle="1" w:styleId="Caption">
    <w:name w:val="Caption"/>
    <w:basedOn w:val="a"/>
    <w:link w:val="Caption0"/>
    <w:rsid w:val="00A34A84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A34A84"/>
    <w:rPr>
      <w:i/>
      <w:sz w:val="24"/>
    </w:rPr>
  </w:style>
  <w:style w:type="paragraph" w:styleId="af">
    <w:name w:val="List"/>
    <w:basedOn w:val="af0"/>
    <w:link w:val="af1"/>
    <w:rsid w:val="00A34A84"/>
  </w:style>
  <w:style w:type="character" w:customStyle="1" w:styleId="af1">
    <w:name w:val="Список Знак"/>
    <w:basedOn w:val="af2"/>
    <w:link w:val="af"/>
    <w:rsid w:val="00A34A84"/>
  </w:style>
  <w:style w:type="character" w:customStyle="1" w:styleId="510">
    <w:name w:val="Заголовок 51"/>
    <w:link w:val="5"/>
    <w:rsid w:val="00A34A84"/>
    <w:rPr>
      <w:rFonts w:ascii="Arial" w:hAnsi="Arial"/>
    </w:rPr>
  </w:style>
  <w:style w:type="paragraph" w:customStyle="1" w:styleId="Contents3">
    <w:name w:val="Contents 3"/>
    <w:link w:val="Contents30"/>
    <w:rsid w:val="00A34A84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A34A84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A34A84"/>
    <w:rPr>
      <w:rFonts w:ascii="Times New Roman CYR" w:hAnsi="Times New Roman CYR"/>
    </w:rPr>
  </w:style>
  <w:style w:type="character" w:customStyle="1" w:styleId="ConsPlusCell0">
    <w:name w:val="ConsPlusCell"/>
    <w:link w:val="ConsPlusCell"/>
    <w:rsid w:val="00A34A84"/>
    <w:rPr>
      <w:rFonts w:ascii="Times New Roman CYR" w:hAnsi="Times New Roman CYR"/>
    </w:rPr>
  </w:style>
  <w:style w:type="character" w:customStyle="1" w:styleId="33">
    <w:name w:val="Основной текст 3 Знак"/>
    <w:basedOn w:val="1"/>
    <w:link w:val="32"/>
    <w:rsid w:val="00A34A84"/>
    <w:rPr>
      <w:rFonts w:ascii="Arial" w:hAnsi="Arial"/>
      <w:b/>
    </w:rPr>
  </w:style>
  <w:style w:type="paragraph" w:customStyle="1" w:styleId="ConsPlusNonformat">
    <w:name w:val="ConsPlusNonformat"/>
    <w:link w:val="ConsPlusNonformat0"/>
    <w:rsid w:val="00A34A84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34A84"/>
    <w:rPr>
      <w:rFonts w:ascii="Courier New" w:hAnsi="Courier New"/>
      <w:sz w:val="20"/>
    </w:rPr>
  </w:style>
  <w:style w:type="paragraph" w:customStyle="1" w:styleId="Footnote">
    <w:name w:val="Footnote"/>
    <w:basedOn w:val="a"/>
    <w:link w:val="Footnote0"/>
    <w:rsid w:val="00A34A84"/>
  </w:style>
  <w:style w:type="character" w:customStyle="1" w:styleId="Footnote0">
    <w:name w:val="Footnote"/>
    <w:basedOn w:val="1"/>
    <w:link w:val="Footnote"/>
    <w:rsid w:val="00A34A84"/>
  </w:style>
  <w:style w:type="paragraph" w:customStyle="1" w:styleId="1fb">
    <w:name w:val="Обычный1"/>
    <w:link w:val="1fc"/>
    <w:rsid w:val="00A34A84"/>
    <w:pPr>
      <w:spacing w:after="200" w:line="276" w:lineRule="auto"/>
    </w:pPr>
    <w:rPr>
      <w:rFonts w:ascii="Times New Roman" w:hAnsi="Times New Roman"/>
      <w:sz w:val="20"/>
    </w:rPr>
  </w:style>
  <w:style w:type="character" w:customStyle="1" w:styleId="1fc">
    <w:name w:val="Обычный1"/>
    <w:link w:val="1fb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50">
    <w:name w:val="Заголовок 5 Знак"/>
    <w:basedOn w:val="1"/>
    <w:link w:val="5"/>
    <w:rsid w:val="00A34A84"/>
    <w:rPr>
      <w:rFonts w:ascii="Arial" w:hAnsi="Arial"/>
    </w:rPr>
  </w:style>
  <w:style w:type="paragraph" w:customStyle="1" w:styleId="26">
    <w:name w:val="Гиперссылка2"/>
    <w:link w:val="27"/>
    <w:rsid w:val="00A34A84"/>
    <w:rPr>
      <w:color w:val="0000FF"/>
      <w:u w:val="single"/>
    </w:rPr>
  </w:style>
  <w:style w:type="character" w:customStyle="1" w:styleId="27">
    <w:name w:val="Гиперссылка2"/>
    <w:link w:val="26"/>
    <w:rsid w:val="00A34A84"/>
    <w:rPr>
      <w:color w:val="0000FF"/>
      <w:u w:val="single"/>
    </w:rPr>
  </w:style>
  <w:style w:type="paragraph" w:customStyle="1" w:styleId="-">
    <w:name w:val="Интернет-ссылка"/>
    <w:link w:val="-0"/>
    <w:rsid w:val="00A34A84"/>
    <w:rPr>
      <w:color w:val="0000FF"/>
      <w:u w:val="single"/>
    </w:rPr>
  </w:style>
  <w:style w:type="character" w:customStyle="1" w:styleId="-0">
    <w:name w:val="Интернет-ссылка"/>
    <w:link w:val="-"/>
    <w:rsid w:val="00A34A84"/>
    <w:rPr>
      <w:color w:val="0000FF"/>
      <w:u w:val="single"/>
    </w:rPr>
  </w:style>
  <w:style w:type="paragraph" w:customStyle="1" w:styleId="46">
    <w:name w:val="Основной текст (4)"/>
    <w:basedOn w:val="a"/>
    <w:link w:val="47"/>
    <w:rsid w:val="00A34A84"/>
    <w:pPr>
      <w:widowControl w:val="0"/>
      <w:spacing w:before="120" w:line="230" w:lineRule="exact"/>
      <w:jc w:val="right"/>
    </w:pPr>
    <w:rPr>
      <w:sz w:val="15"/>
    </w:rPr>
  </w:style>
  <w:style w:type="character" w:customStyle="1" w:styleId="47">
    <w:name w:val="Основной текст (4)"/>
    <w:basedOn w:val="1"/>
    <w:link w:val="46"/>
    <w:rsid w:val="00A34A84"/>
    <w:rPr>
      <w:sz w:val="15"/>
    </w:rPr>
  </w:style>
  <w:style w:type="character" w:customStyle="1" w:styleId="110">
    <w:name w:val="Заголовок 11"/>
    <w:link w:val="10"/>
    <w:rsid w:val="00A34A84"/>
    <w:rPr>
      <w:rFonts w:ascii="Arial" w:hAnsi="Arial"/>
      <w:b/>
    </w:rPr>
  </w:style>
  <w:style w:type="paragraph" w:styleId="af3">
    <w:name w:val="List Paragraph"/>
    <w:basedOn w:val="a"/>
    <w:link w:val="af4"/>
    <w:rsid w:val="00A34A84"/>
    <w:pPr>
      <w:ind w:left="720"/>
      <w:contextualSpacing/>
    </w:pPr>
    <w:rPr>
      <w:sz w:val="24"/>
    </w:rPr>
  </w:style>
  <w:style w:type="character" w:customStyle="1" w:styleId="1fd">
    <w:name w:val="Абзац списка1"/>
    <w:link w:val="af3"/>
    <w:rsid w:val="00A34A84"/>
    <w:rPr>
      <w:sz w:val="24"/>
    </w:rPr>
  </w:style>
  <w:style w:type="paragraph" w:customStyle="1" w:styleId="Contents4">
    <w:name w:val="Contents 4"/>
    <w:link w:val="Contents40"/>
    <w:rsid w:val="00A34A84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A34A84"/>
    <w:rPr>
      <w:rFonts w:ascii="XO Thames" w:hAnsi="XO Thames"/>
      <w:sz w:val="28"/>
    </w:rPr>
  </w:style>
  <w:style w:type="paragraph" w:customStyle="1" w:styleId="af5">
    <w:name w:val="Содержимое врезки"/>
    <w:basedOn w:val="a"/>
    <w:link w:val="af6"/>
    <w:rsid w:val="00A34A84"/>
  </w:style>
  <w:style w:type="character" w:customStyle="1" w:styleId="af6">
    <w:name w:val="Содержимое врезки"/>
    <w:basedOn w:val="1"/>
    <w:link w:val="af5"/>
    <w:rsid w:val="00A34A84"/>
  </w:style>
  <w:style w:type="paragraph" w:customStyle="1" w:styleId="ConsPlusNonformat1">
    <w:name w:val="ConsPlusNonformat"/>
    <w:link w:val="ConsPlusNonformat2"/>
    <w:rsid w:val="00A34A84"/>
    <w:rPr>
      <w:rFonts w:ascii="Courier New" w:hAnsi="Courier New"/>
      <w:sz w:val="20"/>
    </w:rPr>
  </w:style>
  <w:style w:type="character" w:customStyle="1" w:styleId="ConsPlusNonformat2">
    <w:name w:val="ConsPlusNonformat"/>
    <w:link w:val="ConsPlusNonformat1"/>
    <w:rsid w:val="00A34A84"/>
    <w:rPr>
      <w:rFonts w:ascii="Courier New" w:hAnsi="Courier New"/>
      <w:color w:val="000000"/>
      <w:spacing w:val="0"/>
      <w:sz w:val="20"/>
    </w:rPr>
  </w:style>
  <w:style w:type="paragraph" w:customStyle="1" w:styleId="ConsPlusNormal">
    <w:name w:val="ConsPlusNormal"/>
    <w:link w:val="ConsPlusNormal0"/>
    <w:rsid w:val="00A34A84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34A84"/>
    <w:rPr>
      <w:rFonts w:ascii="Arial" w:hAnsi="Arial"/>
      <w:color w:val="000000"/>
      <w:spacing w:val="0"/>
      <w:sz w:val="20"/>
    </w:rPr>
  </w:style>
  <w:style w:type="paragraph" w:customStyle="1" w:styleId="95pt">
    <w:name w:val="Основной текст + 9.5 pt"/>
    <w:basedOn w:val="28"/>
    <w:link w:val="95pt0"/>
    <w:rsid w:val="00A34A84"/>
    <w:rPr>
      <w:sz w:val="19"/>
    </w:rPr>
  </w:style>
  <w:style w:type="character" w:customStyle="1" w:styleId="95pt0">
    <w:name w:val="Основной текст + 9.5 pt"/>
    <w:basedOn w:val="29"/>
    <w:link w:val="95pt"/>
    <w:rsid w:val="00A34A84"/>
    <w:rPr>
      <w:sz w:val="19"/>
    </w:rPr>
  </w:style>
  <w:style w:type="paragraph" w:customStyle="1" w:styleId="36">
    <w:name w:val="Гиперссылка3"/>
    <w:link w:val="a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styleId="af7">
    <w:name w:val="Hyperlink"/>
    <w:link w:val="3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Footnote1">
    <w:name w:val="Footnote"/>
    <w:link w:val="Footnote2"/>
    <w:rsid w:val="00A34A84"/>
  </w:style>
  <w:style w:type="character" w:customStyle="1" w:styleId="Footnote2">
    <w:name w:val="Footnote"/>
    <w:link w:val="Footnote1"/>
    <w:rsid w:val="00A34A84"/>
  </w:style>
  <w:style w:type="paragraph" w:customStyle="1" w:styleId="95pt1">
    <w:name w:val="Основной текст + 9.5 pt"/>
    <w:basedOn w:val="2a"/>
    <w:link w:val="95pt2"/>
    <w:rsid w:val="00A34A84"/>
    <w:rPr>
      <w:sz w:val="19"/>
    </w:rPr>
  </w:style>
  <w:style w:type="character" w:customStyle="1" w:styleId="95pt2">
    <w:name w:val="Основной текст + 9.5 pt"/>
    <w:basedOn w:val="2b"/>
    <w:link w:val="95pt1"/>
    <w:rsid w:val="00A34A84"/>
    <w:rPr>
      <w:sz w:val="19"/>
    </w:rPr>
  </w:style>
  <w:style w:type="paragraph" w:styleId="1fe">
    <w:name w:val="toc 1"/>
    <w:next w:val="a"/>
    <w:link w:val="1ff"/>
    <w:uiPriority w:val="39"/>
    <w:rsid w:val="00A34A84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ff">
    <w:name w:val="Оглавление 1 Знак"/>
    <w:link w:val="1fe"/>
    <w:rsid w:val="00A34A84"/>
    <w:rPr>
      <w:rFonts w:ascii="XO Thames" w:hAnsi="XO Thames"/>
      <w:b/>
      <w:color w:val="000000"/>
      <w:spacing w:val="0"/>
      <w:sz w:val="28"/>
    </w:rPr>
  </w:style>
  <w:style w:type="paragraph" w:customStyle="1" w:styleId="13">
    <w:name w:val="Основной шрифт абзаца1"/>
    <w:link w:val="15"/>
    <w:rsid w:val="00A34A84"/>
    <w:pPr>
      <w:spacing w:after="200" w:line="276" w:lineRule="auto"/>
    </w:pPr>
  </w:style>
  <w:style w:type="character" w:customStyle="1" w:styleId="15">
    <w:name w:val="Основной шрифт абзаца1"/>
    <w:link w:val="1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Header1">
    <w:name w:val="Header"/>
    <w:basedOn w:val="a"/>
    <w:link w:val="Header2"/>
    <w:rsid w:val="00A34A84"/>
    <w:pPr>
      <w:tabs>
        <w:tab w:val="center" w:pos="4153"/>
        <w:tab w:val="right" w:pos="8306"/>
      </w:tabs>
    </w:pPr>
    <w:rPr>
      <w:sz w:val="24"/>
    </w:rPr>
  </w:style>
  <w:style w:type="character" w:customStyle="1" w:styleId="Header2">
    <w:name w:val="Header"/>
    <w:basedOn w:val="1"/>
    <w:link w:val="Header1"/>
    <w:rsid w:val="00A34A84"/>
    <w:rPr>
      <w:sz w:val="24"/>
    </w:rPr>
  </w:style>
  <w:style w:type="paragraph" w:customStyle="1" w:styleId="1ff0">
    <w:name w:val="Номер страницы1"/>
    <w:basedOn w:val="17"/>
    <w:link w:val="1ff1"/>
    <w:rsid w:val="00A34A84"/>
  </w:style>
  <w:style w:type="character" w:customStyle="1" w:styleId="1ff1">
    <w:name w:val="Номер страницы1"/>
    <w:basedOn w:val="19"/>
    <w:link w:val="1ff0"/>
    <w:rsid w:val="00A34A84"/>
  </w:style>
  <w:style w:type="paragraph" w:customStyle="1" w:styleId="HeaderandFooter">
    <w:name w:val="Header and Footer"/>
    <w:link w:val="HeaderandFooter0"/>
    <w:rsid w:val="00A34A84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34A84"/>
    <w:rPr>
      <w:rFonts w:ascii="XO Thames" w:hAnsi="XO Thames"/>
      <w:sz w:val="20"/>
    </w:rPr>
  </w:style>
  <w:style w:type="character" w:customStyle="1" w:styleId="11">
    <w:name w:val="Заголовок 1 Знак"/>
    <w:basedOn w:val="1"/>
    <w:link w:val="10"/>
    <w:rsid w:val="00A34A84"/>
    <w:rPr>
      <w:rFonts w:ascii="Arial" w:hAnsi="Arial"/>
      <w:b/>
    </w:rPr>
  </w:style>
  <w:style w:type="paragraph" w:customStyle="1" w:styleId="ConsPlusTitle1">
    <w:name w:val="ConsPlusTitle"/>
    <w:link w:val="ConsPlusTitle2"/>
    <w:rsid w:val="00A34A84"/>
    <w:rPr>
      <w:rFonts w:ascii="Times New Roman" w:hAnsi="Times New Roman"/>
      <w:b/>
      <w:sz w:val="28"/>
    </w:rPr>
  </w:style>
  <w:style w:type="character" w:customStyle="1" w:styleId="ConsPlusTitle2">
    <w:name w:val="ConsPlusTitle"/>
    <w:link w:val="ConsPlusTitle1"/>
    <w:rsid w:val="00A34A84"/>
    <w:rPr>
      <w:rFonts w:ascii="Times New Roman" w:hAnsi="Times New Roman"/>
      <w:b/>
      <w:color w:val="000000"/>
      <w:spacing w:val="0"/>
      <w:sz w:val="28"/>
    </w:rPr>
  </w:style>
  <w:style w:type="paragraph" w:styleId="2c">
    <w:name w:val="Body Text 2"/>
    <w:basedOn w:val="a"/>
    <w:link w:val="2d"/>
    <w:rsid w:val="00A34A84"/>
    <w:rPr>
      <w:rFonts w:ascii="Arial" w:hAnsi="Arial"/>
    </w:rPr>
  </w:style>
  <w:style w:type="character" w:customStyle="1" w:styleId="212">
    <w:name w:val="Основной текст 21"/>
    <w:link w:val="2c"/>
    <w:rsid w:val="00A34A84"/>
    <w:rPr>
      <w:rFonts w:ascii="Arial" w:hAnsi="Arial"/>
    </w:rPr>
  </w:style>
  <w:style w:type="paragraph" w:customStyle="1" w:styleId="Contents5">
    <w:name w:val="Contents 5"/>
    <w:link w:val="Contents50"/>
    <w:rsid w:val="00A34A84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A34A84"/>
    <w:rPr>
      <w:rFonts w:ascii="XO Thames" w:hAnsi="XO Thames"/>
      <w:sz w:val="28"/>
    </w:rPr>
  </w:style>
  <w:style w:type="paragraph" w:customStyle="1" w:styleId="ConsPlusNormal1">
    <w:name w:val="ConsPlusNormal"/>
    <w:link w:val="ConsPlusNormal2"/>
    <w:rsid w:val="00A34A84"/>
    <w:rPr>
      <w:rFonts w:ascii="Arial" w:hAnsi="Arial"/>
      <w:sz w:val="20"/>
    </w:rPr>
  </w:style>
  <w:style w:type="character" w:customStyle="1" w:styleId="ConsPlusNormal2">
    <w:name w:val="ConsPlusNormal"/>
    <w:link w:val="ConsPlusNormal1"/>
    <w:rsid w:val="00A34A84"/>
    <w:rPr>
      <w:rFonts w:ascii="Arial" w:hAnsi="Arial"/>
      <w:sz w:val="20"/>
    </w:rPr>
  </w:style>
  <w:style w:type="paragraph" w:customStyle="1" w:styleId="af8">
    <w:name w:val="Заголовок"/>
    <w:basedOn w:val="a"/>
    <w:next w:val="af0"/>
    <w:link w:val="af9"/>
    <w:rsid w:val="00A34A8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9">
    <w:name w:val="Заголовок"/>
    <w:basedOn w:val="1"/>
    <w:link w:val="af8"/>
    <w:rsid w:val="00A34A84"/>
    <w:rPr>
      <w:rFonts w:ascii="Liberation Sans" w:hAnsi="Liberation Sans"/>
      <w:sz w:val="28"/>
    </w:rPr>
  </w:style>
  <w:style w:type="paragraph" w:styleId="9">
    <w:name w:val="toc 9"/>
    <w:next w:val="a"/>
    <w:link w:val="90"/>
    <w:uiPriority w:val="39"/>
    <w:rsid w:val="00A34A84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34A84"/>
    <w:rPr>
      <w:rFonts w:ascii="XO Thames" w:hAnsi="XO Thames"/>
      <w:color w:val="000000"/>
      <w:spacing w:val="0"/>
      <w:sz w:val="28"/>
    </w:rPr>
  </w:style>
  <w:style w:type="character" w:customStyle="1" w:styleId="a4">
    <w:name w:val="Без интервала Знак"/>
    <w:link w:val="a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Footer1">
    <w:name w:val="Footer"/>
    <w:link w:val="Footer2"/>
    <w:rsid w:val="00A34A84"/>
    <w:rPr>
      <w:sz w:val="24"/>
    </w:rPr>
  </w:style>
  <w:style w:type="character" w:customStyle="1" w:styleId="Footer2">
    <w:name w:val="Footer"/>
    <w:link w:val="Footer1"/>
    <w:rsid w:val="00A34A84"/>
    <w:rPr>
      <w:sz w:val="24"/>
    </w:rPr>
  </w:style>
  <w:style w:type="paragraph" w:styleId="af0">
    <w:name w:val="Body Text"/>
    <w:basedOn w:val="a"/>
    <w:link w:val="af2"/>
    <w:rsid w:val="00A34A84"/>
    <w:pPr>
      <w:jc w:val="both"/>
    </w:pPr>
    <w:rPr>
      <w:rFonts w:ascii="Arial" w:hAnsi="Arial"/>
    </w:rPr>
  </w:style>
  <w:style w:type="character" w:customStyle="1" w:styleId="af2">
    <w:name w:val="Основной текст Знак"/>
    <w:basedOn w:val="1"/>
    <w:link w:val="af0"/>
    <w:rsid w:val="00A34A84"/>
    <w:rPr>
      <w:rFonts w:ascii="Arial" w:hAnsi="Arial"/>
    </w:rPr>
  </w:style>
  <w:style w:type="character" w:customStyle="1" w:styleId="af4">
    <w:name w:val="Абзац списка Знак"/>
    <w:basedOn w:val="1"/>
    <w:link w:val="af3"/>
    <w:rsid w:val="00A34A84"/>
    <w:rPr>
      <w:sz w:val="24"/>
    </w:rPr>
  </w:style>
  <w:style w:type="paragraph" w:styleId="afa">
    <w:name w:val="annotation text"/>
    <w:basedOn w:val="a"/>
    <w:link w:val="afb"/>
    <w:rsid w:val="00A34A84"/>
  </w:style>
  <w:style w:type="character" w:customStyle="1" w:styleId="1ff2">
    <w:name w:val="Текст примечания1"/>
    <w:link w:val="afa"/>
    <w:rsid w:val="00A34A84"/>
  </w:style>
  <w:style w:type="paragraph" w:customStyle="1" w:styleId="17">
    <w:name w:val="Основной шрифт абзаца1"/>
    <w:link w:val="19"/>
    <w:rsid w:val="00A34A84"/>
  </w:style>
  <w:style w:type="character" w:customStyle="1" w:styleId="19">
    <w:name w:val="Основной шрифт абзаца1"/>
    <w:link w:val="17"/>
    <w:rsid w:val="00A34A84"/>
  </w:style>
  <w:style w:type="paragraph" w:customStyle="1" w:styleId="Contents9">
    <w:name w:val="Contents 9"/>
    <w:link w:val="Contents90"/>
    <w:rsid w:val="00A34A84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A34A8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34A84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34A84"/>
    <w:rPr>
      <w:rFonts w:ascii="XO Thames" w:hAnsi="XO Thames"/>
      <w:color w:val="000000"/>
      <w:spacing w:val="0"/>
      <w:sz w:val="28"/>
    </w:rPr>
  </w:style>
  <w:style w:type="character" w:customStyle="1" w:styleId="afb">
    <w:name w:val="Текст примечания Знак"/>
    <w:basedOn w:val="1"/>
    <w:link w:val="afa"/>
    <w:rsid w:val="00A34A84"/>
  </w:style>
  <w:style w:type="paragraph" w:customStyle="1" w:styleId="Textbodyindent">
    <w:name w:val="Text body indent"/>
    <w:link w:val="Textbodyindent0"/>
    <w:rsid w:val="00A34A84"/>
    <w:rPr>
      <w:sz w:val="28"/>
    </w:rPr>
  </w:style>
  <w:style w:type="character" w:customStyle="1" w:styleId="Textbodyindent0">
    <w:name w:val="Text body indent"/>
    <w:link w:val="Textbodyindent"/>
    <w:rsid w:val="00A34A84"/>
    <w:rPr>
      <w:sz w:val="28"/>
    </w:rPr>
  </w:style>
  <w:style w:type="paragraph" w:customStyle="1" w:styleId="2e">
    <w:name w:val="Гиперссылка2"/>
    <w:link w:val="2f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2f">
    <w:name w:val="Гиперссылка2"/>
    <w:link w:val="2e"/>
    <w:rsid w:val="00A34A84"/>
    <w:rPr>
      <w:rFonts w:ascii="Calibri" w:hAnsi="Calibri"/>
      <w:color w:val="0000FF"/>
      <w:spacing w:val="0"/>
      <w:sz w:val="22"/>
      <w:u w:val="single"/>
    </w:rPr>
  </w:style>
  <w:style w:type="character" w:customStyle="1" w:styleId="610">
    <w:name w:val="Заголовок 61"/>
    <w:link w:val="6"/>
    <w:rsid w:val="00A34A84"/>
    <w:rPr>
      <w:rFonts w:ascii="Arial" w:hAnsi="Arial"/>
      <w:b/>
      <w:caps/>
      <w:u w:val="single"/>
    </w:rPr>
  </w:style>
  <w:style w:type="paragraph" w:styleId="53">
    <w:name w:val="toc 5"/>
    <w:next w:val="a"/>
    <w:link w:val="54"/>
    <w:uiPriority w:val="39"/>
    <w:rsid w:val="00A34A84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A34A84"/>
    <w:rPr>
      <w:rFonts w:ascii="XO Thames" w:hAnsi="XO Thames"/>
      <w:color w:val="000000"/>
      <w:spacing w:val="0"/>
      <w:sz w:val="28"/>
    </w:rPr>
  </w:style>
  <w:style w:type="character" w:customStyle="1" w:styleId="2d">
    <w:name w:val="Основной текст 2 Знак"/>
    <w:basedOn w:val="1"/>
    <w:link w:val="2c"/>
    <w:rsid w:val="00A34A84"/>
    <w:rPr>
      <w:rFonts w:ascii="Arial" w:hAnsi="Arial"/>
    </w:rPr>
  </w:style>
  <w:style w:type="paragraph" w:customStyle="1" w:styleId="1ff3">
    <w:name w:val="Знак примечания1"/>
    <w:basedOn w:val="17"/>
    <w:link w:val="1ff4"/>
    <w:rsid w:val="00A34A84"/>
    <w:rPr>
      <w:sz w:val="16"/>
    </w:rPr>
  </w:style>
  <w:style w:type="character" w:customStyle="1" w:styleId="1ff4">
    <w:name w:val="Знак примечания1"/>
    <w:basedOn w:val="19"/>
    <w:link w:val="1ff3"/>
    <w:rsid w:val="00A34A84"/>
    <w:rPr>
      <w:sz w:val="16"/>
    </w:rPr>
  </w:style>
  <w:style w:type="paragraph" w:customStyle="1" w:styleId="2a">
    <w:name w:val="Основной текст2"/>
    <w:link w:val="2b"/>
    <w:rsid w:val="00A34A84"/>
    <w:rPr>
      <w:sz w:val="26"/>
    </w:rPr>
  </w:style>
  <w:style w:type="character" w:customStyle="1" w:styleId="2b">
    <w:name w:val="Основной текст2"/>
    <w:link w:val="2a"/>
    <w:rsid w:val="00A34A84"/>
    <w:rPr>
      <w:sz w:val="26"/>
    </w:rPr>
  </w:style>
  <w:style w:type="paragraph" w:customStyle="1" w:styleId="28">
    <w:name w:val="Основной текст2"/>
    <w:basedOn w:val="a"/>
    <w:link w:val="29"/>
    <w:rsid w:val="00A34A84"/>
    <w:pPr>
      <w:widowControl w:val="0"/>
      <w:spacing w:before="360" w:after="480" w:line="0" w:lineRule="atLeast"/>
      <w:jc w:val="right"/>
    </w:pPr>
    <w:rPr>
      <w:sz w:val="26"/>
    </w:rPr>
  </w:style>
  <w:style w:type="character" w:customStyle="1" w:styleId="29">
    <w:name w:val="Основной текст2"/>
    <w:basedOn w:val="1"/>
    <w:link w:val="28"/>
    <w:rsid w:val="00A34A84"/>
    <w:rPr>
      <w:sz w:val="26"/>
    </w:rPr>
  </w:style>
  <w:style w:type="paragraph" w:customStyle="1" w:styleId="Contents2">
    <w:name w:val="Contents 2"/>
    <w:link w:val="Contents20"/>
    <w:rsid w:val="00A34A84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A34A84"/>
    <w:rPr>
      <w:rFonts w:ascii="XO Thames" w:hAnsi="XO Thames"/>
      <w:sz w:val="28"/>
    </w:rPr>
  </w:style>
  <w:style w:type="character" w:customStyle="1" w:styleId="ae">
    <w:name w:val="Подзаголовок Знак"/>
    <w:link w:val="ad"/>
    <w:rsid w:val="00A34A84"/>
    <w:rPr>
      <w:rFonts w:ascii="XO Thames" w:hAnsi="XO Thames"/>
      <w:i/>
      <w:color w:val="000000"/>
      <w:spacing w:val="0"/>
      <w:sz w:val="24"/>
    </w:rPr>
  </w:style>
  <w:style w:type="paragraph" w:customStyle="1" w:styleId="55">
    <w:name w:val="Основной текст (5)"/>
    <w:link w:val="56"/>
    <w:rsid w:val="00A34A84"/>
    <w:rPr>
      <w:b/>
      <w:sz w:val="23"/>
    </w:rPr>
  </w:style>
  <w:style w:type="character" w:customStyle="1" w:styleId="56">
    <w:name w:val="Основной текст (5)"/>
    <w:link w:val="55"/>
    <w:rsid w:val="00A34A84"/>
    <w:rPr>
      <w:b/>
      <w:sz w:val="23"/>
    </w:rPr>
  </w:style>
  <w:style w:type="paragraph" w:customStyle="1" w:styleId="1ff5">
    <w:name w:val="Знак сноски1"/>
    <w:basedOn w:val="17"/>
    <w:link w:val="1ff6"/>
    <w:rsid w:val="00A34A84"/>
    <w:rPr>
      <w:vertAlign w:val="superscript"/>
    </w:rPr>
  </w:style>
  <w:style w:type="character" w:customStyle="1" w:styleId="1ff6">
    <w:name w:val="Знак сноски1"/>
    <w:basedOn w:val="19"/>
    <w:link w:val="1ff5"/>
    <w:rsid w:val="00A34A84"/>
    <w:rPr>
      <w:vertAlign w:val="superscript"/>
    </w:rPr>
  </w:style>
  <w:style w:type="paragraph" w:customStyle="1" w:styleId="Contents8">
    <w:name w:val="Contents 8"/>
    <w:link w:val="Contents80"/>
    <w:rsid w:val="00A34A84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A34A84"/>
    <w:rPr>
      <w:rFonts w:ascii="XO Thames" w:hAnsi="XO Thames"/>
      <w:sz w:val="28"/>
    </w:rPr>
  </w:style>
  <w:style w:type="paragraph" w:customStyle="1" w:styleId="48">
    <w:name w:val="Заголовок №4"/>
    <w:link w:val="49"/>
    <w:rsid w:val="00A34A84"/>
  </w:style>
  <w:style w:type="character" w:customStyle="1" w:styleId="49">
    <w:name w:val="Заголовок №4"/>
    <w:link w:val="48"/>
    <w:rsid w:val="00A34A84"/>
    <w:rPr>
      <w:sz w:val="22"/>
    </w:rPr>
  </w:style>
  <w:style w:type="character" w:customStyle="1" w:styleId="ac">
    <w:name w:val="Название Знак"/>
    <w:link w:val="ab"/>
    <w:rsid w:val="00A34A84"/>
    <w:rPr>
      <w:b/>
      <w:sz w:val="24"/>
    </w:rPr>
  </w:style>
  <w:style w:type="paragraph" w:styleId="afc">
    <w:name w:val="index heading"/>
    <w:basedOn w:val="a"/>
    <w:link w:val="afd"/>
    <w:rsid w:val="00A34A84"/>
  </w:style>
  <w:style w:type="character" w:customStyle="1" w:styleId="afd">
    <w:name w:val="Указатель Знак"/>
    <w:basedOn w:val="1"/>
    <w:link w:val="afc"/>
    <w:rsid w:val="00A34A84"/>
  </w:style>
  <w:style w:type="paragraph" w:customStyle="1" w:styleId="Contents6">
    <w:name w:val="Contents 6"/>
    <w:link w:val="Contents60"/>
    <w:rsid w:val="00A34A84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A34A84"/>
    <w:rPr>
      <w:rFonts w:ascii="XO Thames" w:hAnsi="XO Thames"/>
      <w:sz w:val="28"/>
    </w:rPr>
  </w:style>
  <w:style w:type="character" w:customStyle="1" w:styleId="40">
    <w:name w:val="Заголовок 4 Знак"/>
    <w:link w:val="4"/>
    <w:rsid w:val="00A34A84"/>
    <w:rPr>
      <w:rFonts w:ascii="Arial" w:hAnsi="Arial"/>
      <w:b/>
    </w:rPr>
  </w:style>
  <w:style w:type="paragraph" w:customStyle="1" w:styleId="Contents7">
    <w:name w:val="Contents 7"/>
    <w:link w:val="Contents70"/>
    <w:rsid w:val="00A34A84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A34A84"/>
    <w:rPr>
      <w:rFonts w:ascii="XO Thames" w:hAnsi="XO Thames"/>
      <w:sz w:val="28"/>
    </w:rPr>
  </w:style>
  <w:style w:type="paragraph" w:customStyle="1" w:styleId="4a">
    <w:name w:val="Заголовок №4"/>
    <w:basedOn w:val="a"/>
    <w:link w:val="4b"/>
    <w:rsid w:val="00A34A84"/>
    <w:pPr>
      <w:widowControl w:val="0"/>
      <w:spacing w:before="240" w:after="120" w:line="0" w:lineRule="atLeast"/>
      <w:outlineLvl w:val="3"/>
    </w:pPr>
    <w:rPr>
      <w:sz w:val="22"/>
    </w:rPr>
  </w:style>
  <w:style w:type="character" w:customStyle="1" w:styleId="4b">
    <w:name w:val="Заголовок №4"/>
    <w:basedOn w:val="1"/>
    <w:link w:val="4a"/>
    <w:rsid w:val="00A34A84"/>
    <w:rPr>
      <w:sz w:val="22"/>
    </w:rPr>
  </w:style>
  <w:style w:type="character" w:customStyle="1" w:styleId="20">
    <w:name w:val="Заголовок 2 Знак"/>
    <w:basedOn w:val="1"/>
    <w:link w:val="2"/>
    <w:rsid w:val="00A34A84"/>
    <w:rPr>
      <w:rFonts w:ascii="Arial" w:hAnsi="Arial"/>
    </w:rPr>
  </w:style>
  <w:style w:type="paragraph" w:customStyle="1" w:styleId="afe">
    <w:name w:val="Подпись к таблице"/>
    <w:link w:val="aff"/>
    <w:rsid w:val="00A34A84"/>
    <w:rPr>
      <w:sz w:val="15"/>
    </w:rPr>
  </w:style>
  <w:style w:type="character" w:customStyle="1" w:styleId="aff">
    <w:name w:val="Подпись к таблице"/>
    <w:link w:val="afe"/>
    <w:rsid w:val="00A34A84"/>
    <w:rPr>
      <w:sz w:val="15"/>
    </w:rPr>
  </w:style>
  <w:style w:type="paragraph" w:customStyle="1" w:styleId="aff0">
    <w:name w:val="Подпись к таблице"/>
    <w:basedOn w:val="a"/>
    <w:link w:val="aff1"/>
    <w:rsid w:val="00A34A84"/>
    <w:pPr>
      <w:widowControl w:val="0"/>
      <w:spacing w:after="180" w:line="0" w:lineRule="atLeast"/>
      <w:jc w:val="right"/>
    </w:pPr>
    <w:rPr>
      <w:sz w:val="15"/>
    </w:rPr>
  </w:style>
  <w:style w:type="character" w:customStyle="1" w:styleId="aff1">
    <w:name w:val="Подпись к таблице"/>
    <w:basedOn w:val="1"/>
    <w:link w:val="aff0"/>
    <w:rsid w:val="00A34A84"/>
    <w:rPr>
      <w:sz w:val="15"/>
    </w:rPr>
  </w:style>
  <w:style w:type="paragraph" w:customStyle="1" w:styleId="ConsPlusCell1">
    <w:name w:val="ConsPlusCell"/>
    <w:link w:val="ConsPlusCell2"/>
    <w:rsid w:val="00A34A84"/>
    <w:rPr>
      <w:rFonts w:ascii="Times New Roman CYR" w:hAnsi="Times New Roman CYR"/>
    </w:rPr>
  </w:style>
  <w:style w:type="character" w:customStyle="1" w:styleId="ConsPlusCell2">
    <w:name w:val="ConsPlusCell"/>
    <w:link w:val="ConsPlusCell1"/>
    <w:rsid w:val="00A34A84"/>
    <w:rPr>
      <w:rFonts w:ascii="Times New Roman CYR" w:hAnsi="Times New Roman CYR"/>
      <w:color w:val="000000"/>
      <w:spacing w:val="0"/>
      <w:sz w:val="22"/>
    </w:rPr>
  </w:style>
  <w:style w:type="character" w:customStyle="1" w:styleId="60">
    <w:name w:val="Заголовок 6 Знак"/>
    <w:basedOn w:val="1"/>
    <w:link w:val="6"/>
    <w:rsid w:val="00A34A84"/>
    <w:rPr>
      <w:rFonts w:ascii="Arial" w:hAnsi="Arial"/>
      <w:b/>
      <w:caps/>
      <w:u w:val="single"/>
    </w:rPr>
  </w:style>
  <w:style w:type="paragraph" w:customStyle="1" w:styleId="Textbody">
    <w:name w:val="Text body"/>
    <w:link w:val="Textbody0"/>
    <w:rsid w:val="00A34A84"/>
    <w:rPr>
      <w:rFonts w:ascii="Arial" w:hAnsi="Arial"/>
    </w:rPr>
  </w:style>
  <w:style w:type="character" w:customStyle="1" w:styleId="Textbody0">
    <w:name w:val="Text body"/>
    <w:link w:val="Textbody"/>
    <w:rsid w:val="00A34A84"/>
    <w:rPr>
      <w:rFonts w:ascii="Arial" w:hAnsi="Arial"/>
    </w:rPr>
  </w:style>
  <w:style w:type="table" w:styleId="aff2">
    <w:name w:val="Table Grid"/>
    <w:basedOn w:val="a1"/>
    <w:rsid w:val="00A34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header"/>
    <w:basedOn w:val="a"/>
    <w:link w:val="aff4"/>
    <w:uiPriority w:val="99"/>
    <w:unhideWhenUsed/>
    <w:rsid w:val="0013752B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sid w:val="0013752B"/>
    <w:rPr>
      <w:rFonts w:ascii="Times New Roman" w:hAnsi="Times New Roman"/>
      <w:sz w:val="20"/>
    </w:rPr>
  </w:style>
  <w:style w:type="paragraph" w:styleId="aff5">
    <w:name w:val="footer"/>
    <w:basedOn w:val="a"/>
    <w:link w:val="aff6"/>
    <w:uiPriority w:val="99"/>
    <w:semiHidden/>
    <w:unhideWhenUsed/>
    <w:rsid w:val="0013752B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semiHidden/>
    <w:rsid w:val="0013752B"/>
    <w:rPr>
      <w:rFonts w:ascii="Times New Roman" w:hAnsi="Times New Roman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29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2.wmf"/><Relationship Id="rId47" Type="http://schemas.openxmlformats.org/officeDocument/2006/relationships/image" Target="media/image37.wmf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28.wmf"/><Relationship Id="rId46" Type="http://schemas.openxmlformats.org/officeDocument/2006/relationships/image" Target="media/image36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hyperlink" Target="consultantplus://offline/ref=A16C9CCF18EE490071CB86931CC58B062A65D4756B3AFB34C5E42F076195DC432787775075AECFFFC733B5012DM1c6L" TargetMode="External"/><Relationship Id="rId40" Type="http://schemas.openxmlformats.org/officeDocument/2006/relationships/image" Target="media/image30.wmf"/><Relationship Id="rId45" Type="http://schemas.openxmlformats.org/officeDocument/2006/relationships/image" Target="media/image35.wmf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hyperlink" Target="consultantplus://offline/ref=938F66B7088F2AE0CE87CE2E6758CE0A1F01C50E19133091FC04CDFB805EA86C8940ADFFB0E72C0E8CA8ADC0CF049B7015CC8E4D2A66d0R5M" TargetMode="External"/><Relationship Id="rId49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4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hyperlink" Target="consultantplus://offline/ref=938F66B7088F2AE0CE87CE2E6758CE0A1F01C50E19133091FC04CDFB805EA86C8940ADFFB0E72F0E8CA8ADC0CF049B7015CC8E4D2A66d0R5M" TargetMode="External"/><Relationship Id="rId43" Type="http://schemas.openxmlformats.org/officeDocument/2006/relationships/image" Target="media/image33.wmf"/><Relationship Id="rId48" Type="http://schemas.openxmlformats.org/officeDocument/2006/relationships/image" Target="media/image38.wmf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E68AA-2CF5-4CB7-BBB1-ED799F6C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54</Pages>
  <Words>7758</Words>
  <Characters>44223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9</cp:revision>
  <dcterms:created xsi:type="dcterms:W3CDTF">2023-07-13T07:41:00Z</dcterms:created>
  <dcterms:modified xsi:type="dcterms:W3CDTF">2024-09-24T15:21:00Z</dcterms:modified>
</cp:coreProperties>
</file>