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ДУБОВСКИЙ РАЙОН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ДУБОВСКОЕ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СЕЛЬСКОЕ ПОСЕЛЕНИЕ»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573" w:leader="none"/>
        </w:tabs>
        <w:bidi w:val="0"/>
        <w:spacing w:lineRule="auto" w:line="240"/>
        <w:ind w:start="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СОБРАНИЕ ДЕПУТАТОВ </w:t>
      </w:r>
      <w:r>
        <w:rPr>
          <w:rFonts w:cs="Times New Roman" w:ascii="Times New Roman" w:hAnsi="Times New Roman"/>
          <w:sz w:val="28"/>
          <w:szCs w:val="28"/>
        </w:rPr>
        <w:t>ДУБОВСКОГО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СЕЛЬСКОГО ПОСЕЛЕНИЯ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ПРОТОКОЛ № 1</w:t>
      </w:r>
      <w:r>
        <w:rPr>
          <w:rFonts w:cs="Times New Roman" w:ascii="Times New Roman" w:hAnsi="Times New Roman"/>
          <w:sz w:val="32"/>
          <w:szCs w:val="32"/>
        </w:rPr>
        <w:t>5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Заседания Собрания депутатов Дубовского сельского поселения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08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мая</w:t>
      </w:r>
      <w:r>
        <w:rPr>
          <w:rFonts w:cs="Times New Roman" w:ascii="Times New Roman" w:hAnsi="Times New Roman"/>
          <w:sz w:val="32"/>
          <w:szCs w:val="32"/>
        </w:rPr>
        <w:t xml:space="preserve"> 2024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ДУБОВСКИЙ РАЙОН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ДУБОВСКОЕ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СЕЛЬСКОЕ ПОСЕЛЕНИЕ»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573" w:leader="none"/>
        </w:tabs>
        <w:bidi w:val="0"/>
        <w:spacing w:lineRule="auto" w:line="240"/>
        <w:ind w:start="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СОБРАНИЕ ДЕПУТАТОВ </w:t>
      </w:r>
      <w:r>
        <w:rPr>
          <w:rFonts w:cs="Times New Roman" w:ascii="Times New Roman" w:hAnsi="Times New Roman"/>
          <w:sz w:val="28"/>
          <w:szCs w:val="28"/>
        </w:rPr>
        <w:t>ДУБОВСКОГО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СЕЛЬСКОГО ПОСЕЛЕНИЯ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Протокол № 1</w:t>
      </w:r>
      <w:r>
        <w:rPr>
          <w:rFonts w:cs="Times New Roman" w:ascii="Times New Roman" w:hAnsi="Times New Roman"/>
          <w:sz w:val="32"/>
          <w:szCs w:val="32"/>
        </w:rPr>
        <w:t>5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Заседания Собрания депутатов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мая</w:t>
      </w:r>
      <w:r>
        <w:rPr>
          <w:rFonts w:cs="Times New Roman" w:ascii="Times New Roman" w:hAnsi="Times New Roman"/>
          <w:sz w:val="28"/>
          <w:szCs w:val="28"/>
        </w:rPr>
        <w:t xml:space="preserve"> 2024 года                                                                      с. Дубовское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проведения</w:t>
      </w:r>
      <w:r>
        <w:rPr>
          <w:rFonts w:cs="Times New Roman" w:ascii="Times New Roman" w:hAnsi="Times New Roman"/>
          <w:sz w:val="28"/>
          <w:szCs w:val="28"/>
          <w:lang w:val="en-US"/>
        </w:rPr>
        <w:t>: 0</w:t>
      </w:r>
      <w:r>
        <w:rPr>
          <w:rFonts w:cs="Times New Roman" w:ascii="Times New Roman" w:hAnsi="Times New Roman"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ма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2024 года, 15</w:t>
      </w:r>
      <w:r>
        <w:rPr>
          <w:rFonts w:cs="Times New Roman" w:ascii="Times New Roman" w:hAnsi="Times New Roman"/>
          <w:sz w:val="28"/>
          <w:szCs w:val="28"/>
          <w:lang w:val="en-US"/>
        </w:rPr>
        <w:t>:00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Место проведения заседания: Ростовская область, Дубовский Муниципальный район, сельское поселение Дубовское, пер. Восстания, 19.    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 xml:space="preserve">Председатель Собрания депутатов - 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Глава Дубовского сельского поселения  Лысенко Иван Анатольевич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 депутаты: список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депутатов Дубовского сельского поселения – 10 человек.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Присутствовали –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депутатов.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Секретарь Собрания — Гордеева Ю.П.– 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поселения.</w:t>
      </w:r>
    </w:p>
    <w:p>
      <w:pPr>
        <w:pStyle w:val="NoSpacing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</w:p>
    <w:p>
      <w:pPr>
        <w:pStyle w:val="NoSpacing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Лавренова Надежда Сергеевна – глава Администрации Дубовского сельского поселения;</w:t>
      </w:r>
    </w:p>
    <w:p>
      <w:pPr>
        <w:pStyle w:val="NoSpacing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Администрации </w:t>
      </w:r>
      <w:r>
        <w:rPr>
          <w:rFonts w:eastAsia="Times New Roman" w:cs="Times New Roman"/>
          <w:sz w:val="28"/>
          <w:szCs w:val="28"/>
        </w:rPr>
        <w:t xml:space="preserve"> Дубовского сельского поселения.</w:t>
      </w:r>
    </w:p>
    <w:p>
      <w:pPr>
        <w:pStyle w:val="NoSpacing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>«</w:t>
      </w:r>
      <w:r>
        <w:rPr>
          <w:rFonts w:ascii="Times New Roman" w:hAnsi="Times New Roman"/>
          <w:b w:val="false"/>
          <w:sz w:val="28"/>
          <w:szCs w:val="28"/>
        </w:rPr>
        <w:t xml:space="preserve">О принятии Проекта Устава муниципального образования «Дубовское сельское поселение» Дубовского района Ростовской области» - 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докладчик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 — Гордеева Юлия Петровна.</w:t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bCs/>
          <w:sz w:val="28"/>
          <w:szCs w:val="28"/>
        </w:rPr>
        <w:t>«</w:t>
      </w:r>
      <w:r>
        <w:rPr>
          <w:rFonts w:ascii="Times New Roman" w:hAnsi="Times New Roman"/>
          <w:b w:val="false"/>
          <w:bCs/>
          <w:sz w:val="28"/>
          <w:szCs w:val="28"/>
        </w:rPr>
        <w:t>О внесении изменений в решение Собрания депутатов Дубовского сельского поселения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/>
          <w:sz w:val="28"/>
          <w:szCs w:val="28"/>
        </w:rPr>
        <w:t>от 25.12.2020 г. № 149 «Об утверждении Положения о согласовании и утверждении уставов казачьих обществ»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- докладчик 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поселения- 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Гордеева Юлия Петровна.</w:t>
      </w:r>
    </w:p>
    <w:p>
      <w:pPr>
        <w:pStyle w:val="ConsPlusTitle"/>
        <w:numPr>
          <w:ilvl w:val="0"/>
          <w:numId w:val="0"/>
        </w:numPr>
        <w:ind w:star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bCs/>
          <w:sz w:val="28"/>
          <w:szCs w:val="28"/>
        </w:rPr>
        <w:t>«</w:t>
      </w:r>
      <w:r>
        <w:rPr>
          <w:rFonts w:ascii="Times New Roman" w:hAnsi="Times New Roman"/>
          <w:b w:val="false"/>
          <w:bCs/>
          <w:sz w:val="28"/>
          <w:szCs w:val="28"/>
        </w:rPr>
        <w:t>Об утверждении предложения о передаче имущества из муниципальной собственности муниципального образования «Дубовский район» в муниципальную собственность муниципального образования «Дубовское сельское поселение»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 -  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докладчик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начальник сектора по благоустройству, социальному развитию и вопросам муниципального хозяйств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Дубягин Роман Викторович.</w:t>
      </w:r>
    </w:p>
    <w:p>
      <w:pPr>
        <w:pStyle w:val="ConsPlusTitle"/>
        <w:numPr>
          <w:ilvl w:val="0"/>
          <w:numId w:val="0"/>
        </w:numPr>
        <w:ind w:star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start="786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/>
      </w:r>
    </w:p>
    <w:p>
      <w:pPr>
        <w:pStyle w:val="ConsPlusTitle"/>
        <w:numPr>
          <w:ilvl w:val="0"/>
          <w:numId w:val="0"/>
        </w:numPr>
        <w:ind w:start="786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Слушали</w:t>
      </w:r>
      <w:r>
        <w:rPr>
          <w:rFonts w:cs="Times New Roman CYR" w:ascii="Times New Roman CYR" w:hAnsi="Times New Roman CYR"/>
          <w:sz w:val="28"/>
          <w:szCs w:val="28"/>
        </w:rPr>
        <w:t xml:space="preserve">: Лысенко Ивана Анатольевича: «Присутствуют </w:t>
      </w:r>
      <w:r>
        <w:rPr>
          <w:rFonts w:cs="Times New Roman CYR" w:ascii="Times New Roman CYR" w:hAnsi="Times New Roman CYR"/>
          <w:sz w:val="28"/>
          <w:szCs w:val="28"/>
        </w:rPr>
        <w:t>7</w:t>
      </w:r>
      <w:r>
        <w:rPr>
          <w:rFonts w:cs="Times New Roman CYR" w:ascii="Times New Roman CYR" w:hAnsi="Times New Roman CYR"/>
          <w:sz w:val="28"/>
          <w:szCs w:val="28"/>
        </w:rPr>
        <w:t xml:space="preserve"> депутатов, Собрание правомочно работать. Повестка дня Вам известна. Предлагаю принять её за основу. Кто за то, чтобы утвердить предложенную повестку дня, прошу голосовать».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     </w:t>
      </w:r>
      <w:r>
        <w:rPr>
          <w:rFonts w:cs="Times New Roman CYR"/>
          <w:sz w:val="28"/>
          <w:szCs w:val="28"/>
        </w:rPr>
        <w:t xml:space="preserve">  </w:t>
      </w:r>
      <w:r>
        <w:rPr>
          <w:rFonts w:cs="Times New Roman CYR"/>
          <w:b/>
          <w:sz w:val="28"/>
          <w:szCs w:val="28"/>
        </w:rPr>
        <w:t>Голосовали</w:t>
      </w:r>
      <w:r>
        <w:rPr>
          <w:rFonts w:cs="Times New Roman CYR"/>
          <w:sz w:val="28"/>
          <w:szCs w:val="28"/>
        </w:rPr>
        <w:t xml:space="preserve">:  «за» – </w:t>
      </w:r>
      <w:r>
        <w:rPr>
          <w:rFonts w:cs="Times New Roman CYR"/>
          <w:sz w:val="28"/>
          <w:szCs w:val="28"/>
        </w:rPr>
        <w:t>7</w:t>
      </w:r>
      <w:r>
        <w:rPr>
          <w:rFonts w:cs="Times New Roman CYR"/>
          <w:sz w:val="28"/>
          <w:szCs w:val="28"/>
        </w:rPr>
        <w:t xml:space="preserve"> депутатов,  «против» – нет, « воздержались» – нет.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</w:t>
      </w:r>
      <w:r>
        <w:rPr>
          <w:rFonts w:cs="Times New Roman CYR"/>
          <w:sz w:val="28"/>
          <w:szCs w:val="28"/>
        </w:rPr>
        <w:t>Принято единогласно.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Spacing"/>
        <w:numPr>
          <w:ilvl w:val="0"/>
          <w:numId w:val="2"/>
        </w:numPr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Лысенко Иван Анатольевич: «Переходим к рассмотрению первого в</w:t>
      </w:r>
      <w:r>
        <w:rPr>
          <w:rFonts w:cs="Times New Roman CYR" w:ascii="Times New Roman CYR" w:hAnsi="Times New Roman CYR"/>
          <w:sz w:val="28"/>
          <w:szCs w:val="28"/>
        </w:rPr>
        <w:t>опроса повестки дня».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Слушали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Гордеев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у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Юли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ю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Петровн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–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«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О принятии Проекта Устава муниципального образования «Дубовское сельское поселение» Дубовского района Ростовской области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cs="Times New Roman" w:ascii="Times New Roman" w:hAnsi="Times New Roman"/>
          <w:sz w:val="28"/>
          <w:szCs w:val="28"/>
        </w:rPr>
        <w:t xml:space="preserve"> Решение Собрания депутатов Дубовского сельского поселения  </w:t>
      </w:r>
      <w:r>
        <w:rPr>
          <w:rFonts w:cs="Times New Roman CYR" w:ascii="Times New Roman CYR" w:hAnsi="Times New Roman CYR"/>
          <w:sz w:val="28"/>
          <w:szCs w:val="28"/>
        </w:rPr>
        <w:t>«</w:t>
      </w:r>
      <w:r>
        <w:rPr>
          <w:rFonts w:cs="Times New Roman CYR" w:ascii="Times New Roman" w:hAnsi="Times New Roman"/>
          <w:b w:val="false"/>
          <w:sz w:val="28"/>
          <w:szCs w:val="28"/>
        </w:rPr>
        <w:t>О принятии Проекта Устава муниципального образования «Дубовское сельское поселение» Дубовского района Ростовской области»</w:t>
      </w:r>
      <w:r>
        <w:rPr>
          <w:rFonts w:cs="Times New Roman CYR" w:ascii="Times New Roman" w:hAnsi="Times New Roman"/>
          <w:b w:val="false"/>
          <w:bCs/>
          <w:sz w:val="28"/>
          <w:szCs w:val="28"/>
        </w:rPr>
        <w:t>»</w:t>
      </w: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принять в целом.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 xml:space="preserve">: «за» -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, «против» - нет, воздержались» - нет.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№ 9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от 0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.2024 года 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 CYR" w:ascii="Times New Roman CYR" w:hAnsi="Times New Roman CYR"/>
          <w:sz w:val="28"/>
          <w:szCs w:val="28"/>
        </w:rPr>
        <w:t>Лысенко Иван Анатольевич</w:t>
      </w:r>
      <w:r>
        <w:rPr>
          <w:rFonts w:cs="Times New Roman" w:ascii="Times New Roman" w:hAnsi="Times New Roman"/>
          <w:sz w:val="28"/>
          <w:szCs w:val="28"/>
        </w:rPr>
        <w:t>: «Переходим к рассмотрению второго вопроса повестки дня».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Слушали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Гордеев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у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Юли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ю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Петровн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–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>«О принятии решения «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>О внесении изменений в решение Собрания депутатов Дубовского сельского поселения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 xml:space="preserve"> 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>от 25.12.2020 г. № 149 «Об утверждении Положения о согласовании и утверждении уставов казачьих обществ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>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cs="Times New Roman" w:ascii="Times New Roman" w:hAnsi="Times New Roman"/>
          <w:sz w:val="28"/>
          <w:szCs w:val="28"/>
        </w:rPr>
        <w:t xml:space="preserve"> Решение Собрания депутатов Дубовского сельского поселения «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О внесении изменений в решение Собрания депутатов Дубовского сельского поселения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от 25.12.2020 г. № 149 «Об утверждении Положения о согласовании и утверждении уставов казачьих обществ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 принять в целом.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 xml:space="preserve">: «за» -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, «против» - нет, воздержались» - нет.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Принято единогласно.     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Решение № </w:t>
      </w:r>
      <w:r>
        <w:rPr>
          <w:rFonts w:cs="Times New Roman" w:ascii="Times New Roman" w:hAnsi="Times New Roman"/>
          <w:sz w:val="28"/>
          <w:szCs w:val="28"/>
        </w:rPr>
        <w:t>94</w:t>
      </w:r>
      <w:r>
        <w:rPr>
          <w:rFonts w:cs="Times New Roman" w:ascii="Times New Roman" w:hAnsi="Times New Roman"/>
          <w:sz w:val="28"/>
          <w:szCs w:val="28"/>
        </w:rPr>
        <w:t xml:space="preserve"> от 0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.2024 года 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3. Лысенко Иван Анатольевич</w:t>
      </w:r>
      <w:r>
        <w:rPr>
          <w:rFonts w:cs="Times New Roman" w:ascii="Times New Roman" w:hAnsi="Times New Roman"/>
          <w:sz w:val="28"/>
          <w:szCs w:val="28"/>
        </w:rPr>
        <w:t>: «Переходим к рассмотрению третьего вопроса повестки дня».</w:t>
        <w:tab/>
      </w:r>
    </w:p>
    <w:p>
      <w:pPr>
        <w:pStyle w:val="NoSpacing"/>
        <w:bidi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r>
        <w:rPr>
          <w:rFonts w:cs="Times New Roman"/>
          <w:b w:val="false"/>
          <w:bCs/>
          <w:sz w:val="28"/>
          <w:szCs w:val="28"/>
        </w:rPr>
        <w:t>Дубягин</w:t>
      </w:r>
      <w:r>
        <w:rPr>
          <w:rFonts w:cs="Times New Roman"/>
          <w:b w:val="false"/>
          <w:bCs/>
          <w:sz w:val="28"/>
          <w:szCs w:val="28"/>
        </w:rPr>
        <w:t>а</w:t>
      </w:r>
      <w:r>
        <w:rPr>
          <w:rFonts w:cs="Times New Roman"/>
          <w:b w:val="false"/>
          <w:bCs/>
          <w:sz w:val="28"/>
          <w:szCs w:val="28"/>
        </w:rPr>
        <w:t xml:space="preserve"> Роман</w:t>
      </w:r>
      <w:r>
        <w:rPr>
          <w:rFonts w:cs="Times New Roman"/>
          <w:b w:val="false"/>
          <w:bCs/>
          <w:sz w:val="28"/>
          <w:szCs w:val="28"/>
        </w:rPr>
        <w:t>а</w:t>
      </w:r>
      <w:r>
        <w:rPr>
          <w:rFonts w:cs="Times New Roman"/>
          <w:b w:val="false"/>
          <w:bCs/>
          <w:sz w:val="28"/>
          <w:szCs w:val="28"/>
        </w:rPr>
        <w:t xml:space="preserve"> Викторович</w:t>
      </w:r>
      <w:r>
        <w:rPr>
          <w:rFonts w:cs="Times New Roman"/>
          <w:b w:val="false"/>
          <w:bCs/>
          <w:sz w:val="28"/>
          <w:szCs w:val="28"/>
        </w:rPr>
        <w:t>а-  начальник</w:t>
      </w:r>
      <w:r>
        <w:rPr>
          <w:rFonts w:cs="Times New Roman"/>
          <w:b w:val="false"/>
          <w:bCs/>
          <w:sz w:val="28"/>
          <w:szCs w:val="28"/>
        </w:rPr>
        <w:t>а</w:t>
      </w:r>
      <w:r>
        <w:rPr>
          <w:rFonts w:cs="Times New Roman"/>
          <w:b w:val="false"/>
          <w:bCs/>
          <w:sz w:val="28"/>
          <w:szCs w:val="28"/>
        </w:rPr>
        <w:t xml:space="preserve"> сектора по благоустройству, социальному развитию и вопросам муниципального хозяйства </w:t>
      </w:r>
      <w:r>
        <w:rPr>
          <w:rFonts w:cs="Times New Roman"/>
          <w:b w:val="false"/>
          <w:bCs/>
          <w:sz w:val="28"/>
          <w:szCs w:val="28"/>
        </w:rPr>
        <w:t>Администрации Дубовского сельского поселения «</w:t>
      </w:r>
      <w:r>
        <w:rPr>
          <w:rFonts w:cs="Times New Roman"/>
          <w:b w:val="false"/>
          <w:bCs/>
          <w:sz w:val="28"/>
          <w:szCs w:val="28"/>
        </w:rPr>
        <w:t>Об утверждении предложения о передаче имущества из муниципальной собственности муниципального образования «Дубовский район» в муниципальную собственность муниципального образования «Дубовское сельское поселение».</w:t>
      </w:r>
    </w:p>
    <w:p>
      <w:pPr>
        <w:pStyle w:val="NoSpacing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Style w:val="S1"/>
          <w:b/>
          <w:color w:val="000000"/>
          <w:sz w:val="28"/>
          <w:szCs w:val="28"/>
        </w:rPr>
        <w:t>Решили:</w:t>
      </w:r>
      <w:r>
        <w:rPr>
          <w:sz w:val="28"/>
          <w:szCs w:val="28"/>
        </w:rPr>
        <w:t xml:space="preserve"> Решение Собрания депутатов Дубовского сельского поселения </w:t>
      </w:r>
      <w:r>
        <w:rPr>
          <w:b w:val="false"/>
          <w:bCs/>
          <w:sz w:val="28"/>
          <w:szCs w:val="28"/>
        </w:rPr>
        <w:t>«</w:t>
      </w:r>
      <w:r>
        <w:rPr>
          <w:b w:val="false"/>
          <w:bCs/>
          <w:sz w:val="28"/>
          <w:szCs w:val="28"/>
        </w:rPr>
        <w:t>Об утверждении предложения о передаче имущества из муниципальной собственности муниципального образования «Дубовский район» в муниципальную собственность муниципального образования «Дубовское сельское поселение»</w:t>
      </w:r>
      <w:r>
        <w:rPr>
          <w:sz w:val="28"/>
          <w:szCs w:val="28"/>
        </w:rPr>
        <w:t xml:space="preserve"> принять в целом.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 xml:space="preserve">: «за» -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, «против» - нет, воздержались» - нет.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Решение № </w:t>
      </w:r>
      <w:r>
        <w:rPr>
          <w:rFonts w:cs="Times New Roman" w:ascii="Times New Roman" w:hAnsi="Times New Roman"/>
          <w:sz w:val="28"/>
          <w:szCs w:val="28"/>
        </w:rPr>
        <w:t>95</w:t>
      </w:r>
      <w:r>
        <w:rPr>
          <w:rFonts w:cs="Times New Roman" w:ascii="Times New Roman" w:hAnsi="Times New Roman"/>
          <w:sz w:val="28"/>
          <w:szCs w:val="28"/>
        </w:rPr>
        <w:t xml:space="preserve"> от 0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.2024 года 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Лысенко  Иван Анатольевич «Повестка дня исчерпана. Собрание депутатов считать закрытым».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 xml:space="preserve">: «за» -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депутатов, «против»  – нет, «воздержались»  - нет.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Председатель Собрания депутатов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Дубовского сельского поселения -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 xml:space="preserve">Глава Дубовского сельского поселения                                     И.А. Лысенко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Секретарь                                                                                      Ю.П. Гордеева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86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55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75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95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15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035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755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75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95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LibreOffice/7.3.3.2$Windows_X86_64 LibreOffice_project/d1d0ea68f081ee2800a922cac8f79445e4603348</Application>
  <AppVersion>15.0000</AppVersion>
  <Pages>4</Pages>
  <Words>648</Words>
  <Characters>4896</Characters>
  <CharactersWithSpaces>6168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2024-05-13T16:37:04Z</cp:lastPrinted>
  <dcterms:modified xsi:type="dcterms:W3CDTF">2024-05-13T16:38:06Z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